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A23F" w14:textId="346A3091" w:rsidR="00A1227C" w:rsidRPr="003B1F20" w:rsidRDefault="00A1227C" w:rsidP="00A1227C">
      <w:pPr>
        <w:spacing w:before="120" w:after="12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3B1F20">
        <w:rPr>
          <w:rFonts w:ascii="Arial" w:hAnsi="Arial" w:cs="Arial"/>
          <w:b/>
          <w:bCs/>
          <w:color w:val="002060"/>
          <w:sz w:val="28"/>
          <w:szCs w:val="28"/>
        </w:rPr>
        <w:t>Fund EcoMarket – Filter Options</w:t>
      </w:r>
    </w:p>
    <w:p w14:paraId="4EB25F00" w14:textId="77777777" w:rsidR="00A1227C" w:rsidRPr="003B1F20" w:rsidRDefault="00A1227C" w:rsidP="00A1227C">
      <w:pPr>
        <w:spacing w:before="120" w:after="120"/>
        <w:jc w:val="center"/>
        <w:rPr>
          <w:rFonts w:ascii="Arial" w:hAnsi="Arial" w:cs="Arial"/>
          <w:color w:val="002060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B769F" w:themeColor="accent4" w:themeShade="BF"/>
          <w:left w:val="single" w:sz="4" w:space="0" w:color="0B769F" w:themeColor="accent4" w:themeShade="BF"/>
          <w:bottom w:val="single" w:sz="4" w:space="0" w:color="0B769F" w:themeColor="accent4" w:themeShade="BF"/>
          <w:right w:val="single" w:sz="4" w:space="0" w:color="0B769F" w:themeColor="accent4" w:themeShade="BF"/>
          <w:insideH w:val="single" w:sz="4" w:space="0" w:color="0B769F" w:themeColor="accent4" w:themeShade="BF"/>
          <w:insideV w:val="single" w:sz="4" w:space="0" w:color="0B769F" w:themeColor="accent4" w:themeShade="BF"/>
        </w:tblBorders>
        <w:tblLook w:val="04A0" w:firstRow="1" w:lastRow="0" w:firstColumn="1" w:lastColumn="0" w:noHBand="0" w:noVBand="1"/>
      </w:tblPr>
      <w:tblGrid>
        <w:gridCol w:w="6200"/>
        <w:gridCol w:w="2816"/>
      </w:tblGrid>
      <w:tr w:rsidR="00A1227C" w:rsidRPr="00A1227C" w14:paraId="1488E515" w14:textId="77777777" w:rsidTr="00A1227C">
        <w:trPr>
          <w:trHeight w:val="297"/>
        </w:trPr>
        <w:tc>
          <w:tcPr>
            <w:tcW w:w="7681" w:type="dxa"/>
            <w:shd w:val="clear" w:color="auto" w:fill="D9F2D0" w:themeFill="accent6" w:themeFillTint="33"/>
            <w:noWrap/>
            <w:hideMark/>
          </w:tcPr>
          <w:p w14:paraId="421552E2" w14:textId="45B49E1E" w:rsidR="00A1227C" w:rsidRPr="00A1227C" w:rsidRDefault="00A1227C" w:rsidP="00A1227C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sz w:val="2"/>
                <w:szCs w:val="2"/>
              </w:rPr>
            </w:pPr>
            <w:r w:rsidRPr="00A1227C">
              <w:rPr>
                <w:rFonts w:ascii="Arial" w:hAnsi="Arial" w:cs="Arial"/>
                <w:b/>
                <w:bCs/>
                <w:color w:val="002060"/>
              </w:rPr>
              <w:t>SRI Policies &amp; Themes (fund Specific)</w:t>
            </w:r>
          </w:p>
          <w:p w14:paraId="0C70BCF5" w14:textId="73BC2251" w:rsidR="00A1227C" w:rsidRPr="00A1227C" w:rsidRDefault="00A1227C" w:rsidP="00A1227C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sz w:val="2"/>
                <w:szCs w:val="2"/>
              </w:rPr>
            </w:pPr>
          </w:p>
        </w:tc>
        <w:tc>
          <w:tcPr>
            <w:tcW w:w="3460" w:type="dxa"/>
            <w:shd w:val="clear" w:color="auto" w:fill="D9F2D0" w:themeFill="accent6" w:themeFillTint="33"/>
            <w:noWrap/>
            <w:hideMark/>
          </w:tcPr>
          <w:p w14:paraId="5C0DB29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  <w:r w:rsidRPr="00A1227C">
              <w:rPr>
                <w:rFonts w:ascii="Arial" w:hAnsi="Arial" w:cs="Arial"/>
                <w:b/>
                <w:bCs/>
                <w:color w:val="002060"/>
              </w:rPr>
              <w:t>Policy Group</w:t>
            </w:r>
          </w:p>
        </w:tc>
      </w:tr>
      <w:tr w:rsidR="00A1227C" w:rsidRPr="00A1227C" w14:paraId="082606E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2C9202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policy</w:t>
            </w:r>
          </w:p>
        </w:tc>
        <w:tc>
          <w:tcPr>
            <w:tcW w:w="3460" w:type="dxa"/>
            <w:noWrap/>
            <w:hideMark/>
          </w:tcPr>
          <w:p w14:paraId="58E2997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- General</w:t>
            </w:r>
          </w:p>
        </w:tc>
      </w:tr>
      <w:tr w:rsidR="00A1227C" w:rsidRPr="00A1227C" w14:paraId="53B0FA7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5E4A1B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focus</w:t>
            </w:r>
          </w:p>
        </w:tc>
        <w:tc>
          <w:tcPr>
            <w:tcW w:w="3460" w:type="dxa"/>
            <w:noWrap/>
            <w:hideMark/>
          </w:tcPr>
          <w:p w14:paraId="1F1DC23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- General</w:t>
            </w:r>
          </w:p>
        </w:tc>
      </w:tr>
      <w:tr w:rsidR="00A1227C" w:rsidRPr="00A1227C" w14:paraId="7213CFF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786A24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theme or focus</w:t>
            </w:r>
          </w:p>
        </w:tc>
        <w:tc>
          <w:tcPr>
            <w:tcW w:w="3460" w:type="dxa"/>
            <w:noWrap/>
            <w:hideMark/>
          </w:tcPr>
          <w:p w14:paraId="130CEE0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- General</w:t>
            </w:r>
          </w:p>
        </w:tc>
      </w:tr>
      <w:tr w:rsidR="00A1227C" w:rsidRPr="00A1227C" w14:paraId="10E27D9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D1E1FA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Sustainable transport policy or theme</w:t>
            </w:r>
          </w:p>
        </w:tc>
        <w:tc>
          <w:tcPr>
            <w:tcW w:w="3460" w:type="dxa"/>
            <w:noWrap/>
            <w:hideMark/>
          </w:tcPr>
          <w:p w14:paraId="07B048B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- General</w:t>
            </w:r>
          </w:p>
        </w:tc>
      </w:tr>
      <w:tr w:rsidR="00A1227C" w:rsidRPr="00A1227C" w14:paraId="772F5C9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BF9771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Encourage more sustainable practices through stewardship</w:t>
            </w:r>
          </w:p>
        </w:tc>
        <w:tc>
          <w:tcPr>
            <w:tcW w:w="3460" w:type="dxa"/>
            <w:noWrap/>
            <w:hideMark/>
          </w:tcPr>
          <w:p w14:paraId="0C5A16F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- General</w:t>
            </w:r>
          </w:p>
        </w:tc>
      </w:tr>
      <w:tr w:rsidR="00A1227C" w:rsidRPr="00A1227C" w14:paraId="08B86DB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EFEFCE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 Global Compact linked exclusion policy</w:t>
            </w:r>
          </w:p>
        </w:tc>
        <w:tc>
          <w:tcPr>
            <w:tcW w:w="3460" w:type="dxa"/>
            <w:noWrap/>
            <w:hideMark/>
          </w:tcPr>
          <w:p w14:paraId="47399FE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- General</w:t>
            </w:r>
          </w:p>
        </w:tc>
      </w:tr>
      <w:tr w:rsidR="00A1227C" w:rsidRPr="00A1227C" w14:paraId="3848FB4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6559E3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 Sustainable Development Goals (SDG) focus</w:t>
            </w:r>
          </w:p>
        </w:tc>
        <w:tc>
          <w:tcPr>
            <w:tcW w:w="3460" w:type="dxa"/>
            <w:noWrap/>
            <w:hideMark/>
          </w:tcPr>
          <w:p w14:paraId="3DA32ED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- General</w:t>
            </w:r>
          </w:p>
        </w:tc>
      </w:tr>
      <w:tr w:rsidR="00A1227C" w:rsidRPr="00A1227C" w14:paraId="4376CE3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2DC67F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Transition focus</w:t>
            </w:r>
          </w:p>
        </w:tc>
        <w:tc>
          <w:tcPr>
            <w:tcW w:w="3460" w:type="dxa"/>
            <w:noWrap/>
            <w:hideMark/>
          </w:tcPr>
          <w:p w14:paraId="3C8E8AF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- General</w:t>
            </w:r>
          </w:p>
        </w:tc>
      </w:tr>
      <w:tr w:rsidR="00A1227C" w:rsidRPr="00A1227C" w14:paraId="5CA358A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FD2310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Report against sustainability objectives</w:t>
            </w:r>
          </w:p>
        </w:tc>
        <w:tc>
          <w:tcPr>
            <w:tcW w:w="3460" w:type="dxa"/>
            <w:noWrap/>
            <w:hideMark/>
          </w:tcPr>
          <w:p w14:paraId="7DAFCEF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- General</w:t>
            </w:r>
          </w:p>
        </w:tc>
      </w:tr>
      <w:tr w:rsidR="00A1227C" w:rsidRPr="00A1227C" w14:paraId="1EF49B4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18DF6B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Green / Sustainable property strategy</w:t>
            </w:r>
          </w:p>
        </w:tc>
        <w:tc>
          <w:tcPr>
            <w:tcW w:w="3460" w:type="dxa"/>
            <w:noWrap/>
            <w:hideMark/>
          </w:tcPr>
          <w:p w14:paraId="3E3F56E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- General</w:t>
            </w:r>
          </w:p>
        </w:tc>
      </w:tr>
      <w:tr w:rsidR="00A1227C" w:rsidRPr="00A1227C" w14:paraId="241F853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8F5D82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Circular economy theme</w:t>
            </w:r>
          </w:p>
        </w:tc>
        <w:tc>
          <w:tcPr>
            <w:tcW w:w="3460" w:type="dxa"/>
            <w:noWrap/>
            <w:hideMark/>
          </w:tcPr>
          <w:p w14:paraId="7A72E09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- General</w:t>
            </w:r>
          </w:p>
        </w:tc>
      </w:tr>
      <w:tr w:rsidR="00A1227C" w:rsidRPr="00A1227C" w14:paraId="7F18087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8470A1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Environmental policy</w:t>
            </w:r>
          </w:p>
        </w:tc>
        <w:tc>
          <w:tcPr>
            <w:tcW w:w="3460" w:type="dxa"/>
            <w:noWrap/>
            <w:hideMark/>
          </w:tcPr>
          <w:p w14:paraId="0859FBA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Environmental - General</w:t>
            </w:r>
          </w:p>
        </w:tc>
      </w:tr>
      <w:tr w:rsidR="00A1227C" w:rsidRPr="00A1227C" w14:paraId="47E3A614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8098C0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Limits exposure to carbon intensive industries</w:t>
            </w:r>
          </w:p>
        </w:tc>
        <w:tc>
          <w:tcPr>
            <w:tcW w:w="3460" w:type="dxa"/>
            <w:noWrap/>
            <w:hideMark/>
          </w:tcPr>
          <w:p w14:paraId="014ED23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Environmental - General</w:t>
            </w:r>
          </w:p>
        </w:tc>
      </w:tr>
      <w:tr w:rsidR="00A1227C" w:rsidRPr="00A1227C" w14:paraId="186969A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367312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Environmental damage and pollution policy</w:t>
            </w:r>
          </w:p>
        </w:tc>
        <w:tc>
          <w:tcPr>
            <w:tcW w:w="3460" w:type="dxa"/>
            <w:noWrap/>
            <w:hideMark/>
          </w:tcPr>
          <w:p w14:paraId="28D5429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Environmental - General</w:t>
            </w:r>
          </w:p>
        </w:tc>
      </w:tr>
      <w:tr w:rsidR="00A1227C" w:rsidRPr="00A1227C" w14:paraId="0F94B9E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F065B9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Resource efficiency policy or theme</w:t>
            </w:r>
          </w:p>
        </w:tc>
        <w:tc>
          <w:tcPr>
            <w:tcW w:w="3460" w:type="dxa"/>
            <w:noWrap/>
            <w:hideMark/>
          </w:tcPr>
          <w:p w14:paraId="51F3C33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Environmental - General</w:t>
            </w:r>
          </w:p>
        </w:tc>
      </w:tr>
      <w:tr w:rsidR="00A1227C" w:rsidRPr="00A1227C" w14:paraId="154AC68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7AD5B4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Favours cleaner, greener companies</w:t>
            </w:r>
          </w:p>
        </w:tc>
        <w:tc>
          <w:tcPr>
            <w:tcW w:w="3460" w:type="dxa"/>
            <w:noWrap/>
            <w:hideMark/>
          </w:tcPr>
          <w:p w14:paraId="309312F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Environmental - General</w:t>
            </w:r>
          </w:p>
        </w:tc>
      </w:tr>
      <w:tr w:rsidR="00A1227C" w:rsidRPr="00A1227C" w14:paraId="2F490DB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0AFD3A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Waste management policy or theme</w:t>
            </w:r>
          </w:p>
        </w:tc>
        <w:tc>
          <w:tcPr>
            <w:tcW w:w="3460" w:type="dxa"/>
            <w:noWrap/>
            <w:hideMark/>
          </w:tcPr>
          <w:p w14:paraId="2456C17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Environmental - General</w:t>
            </w:r>
          </w:p>
        </w:tc>
      </w:tr>
      <w:tr w:rsidR="00A1227C" w:rsidRPr="00A1227C" w14:paraId="75FFB99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09FAEE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E-waste policy</w:t>
            </w:r>
          </w:p>
        </w:tc>
        <w:tc>
          <w:tcPr>
            <w:tcW w:w="3460" w:type="dxa"/>
            <w:noWrap/>
            <w:hideMark/>
          </w:tcPr>
          <w:p w14:paraId="2906693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Environmental - General</w:t>
            </w:r>
          </w:p>
        </w:tc>
      </w:tr>
      <w:tr w:rsidR="00A1227C" w:rsidRPr="00A1227C" w14:paraId="781BFD4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E7F1EA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Plastics policy / reviewing plastics</w:t>
            </w:r>
          </w:p>
        </w:tc>
        <w:tc>
          <w:tcPr>
            <w:tcW w:w="3460" w:type="dxa"/>
            <w:noWrap/>
            <w:hideMark/>
          </w:tcPr>
          <w:p w14:paraId="1DC70BC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Environmental - General</w:t>
            </w:r>
          </w:p>
        </w:tc>
      </w:tr>
      <w:tr w:rsidR="00A1227C" w:rsidRPr="00A1227C" w14:paraId="102D413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4CF7B4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Biodiversity / nature policy</w:t>
            </w:r>
          </w:p>
        </w:tc>
        <w:tc>
          <w:tcPr>
            <w:tcW w:w="3460" w:type="dxa"/>
            <w:noWrap/>
            <w:hideMark/>
          </w:tcPr>
          <w:p w14:paraId="06B95CE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6054B69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32C93A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/ biodiversity based solutions theme</w:t>
            </w:r>
          </w:p>
        </w:tc>
        <w:tc>
          <w:tcPr>
            <w:tcW w:w="3460" w:type="dxa"/>
            <w:noWrap/>
            <w:hideMark/>
          </w:tcPr>
          <w:p w14:paraId="50296D5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2255D72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CED8EB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/ biodiversity focus</w:t>
            </w:r>
          </w:p>
        </w:tc>
        <w:tc>
          <w:tcPr>
            <w:tcW w:w="3460" w:type="dxa"/>
            <w:noWrap/>
            <w:hideMark/>
          </w:tcPr>
          <w:p w14:paraId="3089678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4F50473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22C9C1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Deforestation / palm oil policy</w:t>
            </w:r>
          </w:p>
        </w:tc>
        <w:tc>
          <w:tcPr>
            <w:tcW w:w="3460" w:type="dxa"/>
            <w:noWrap/>
            <w:hideMark/>
          </w:tcPr>
          <w:p w14:paraId="146DB1F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23EC994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5C9BD1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Unsustainable / illegal deforestation exclusion policy</w:t>
            </w:r>
          </w:p>
        </w:tc>
        <w:tc>
          <w:tcPr>
            <w:tcW w:w="3460" w:type="dxa"/>
            <w:noWrap/>
            <w:hideMark/>
          </w:tcPr>
          <w:p w14:paraId="3767CB3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1F437BE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6C0585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Responsible palm oil policy</w:t>
            </w:r>
          </w:p>
        </w:tc>
        <w:tc>
          <w:tcPr>
            <w:tcW w:w="3460" w:type="dxa"/>
            <w:noWrap/>
            <w:hideMark/>
          </w:tcPr>
          <w:p w14:paraId="5C0AA40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62D773A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AF450A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Blue economy theme or focus</w:t>
            </w:r>
          </w:p>
        </w:tc>
        <w:tc>
          <w:tcPr>
            <w:tcW w:w="3460" w:type="dxa"/>
            <w:noWrap/>
            <w:hideMark/>
          </w:tcPr>
          <w:p w14:paraId="09C843A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5AAEEF2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E7C59F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Sustainable fisheries policy</w:t>
            </w:r>
          </w:p>
        </w:tc>
        <w:tc>
          <w:tcPr>
            <w:tcW w:w="3460" w:type="dxa"/>
            <w:noWrap/>
            <w:hideMark/>
          </w:tcPr>
          <w:p w14:paraId="0393DDC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2BFE506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41AAF2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Avoids genetically modified seeds/crop production</w:t>
            </w:r>
          </w:p>
        </w:tc>
        <w:tc>
          <w:tcPr>
            <w:tcW w:w="3460" w:type="dxa"/>
            <w:noWrap/>
            <w:hideMark/>
          </w:tcPr>
          <w:p w14:paraId="0EBE0CD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1D777C9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65EFB7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Genetic engineering exclusion</w:t>
            </w:r>
          </w:p>
        </w:tc>
        <w:tc>
          <w:tcPr>
            <w:tcW w:w="3460" w:type="dxa"/>
            <w:noWrap/>
            <w:hideMark/>
          </w:tcPr>
          <w:p w14:paraId="14E12C9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31EAD83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BF34C0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Nature / biodiversity protection policy</w:t>
            </w:r>
          </w:p>
        </w:tc>
        <w:tc>
          <w:tcPr>
            <w:tcW w:w="3460" w:type="dxa"/>
            <w:noWrap/>
            <w:hideMark/>
          </w:tcPr>
          <w:p w14:paraId="0FB8719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12EFBC0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9769E5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Water stewardship policy</w:t>
            </w:r>
          </w:p>
        </w:tc>
        <w:tc>
          <w:tcPr>
            <w:tcW w:w="3460" w:type="dxa"/>
            <w:noWrap/>
            <w:hideMark/>
          </w:tcPr>
          <w:p w14:paraId="76A42A1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Nature &amp; Biodiversity</w:t>
            </w:r>
          </w:p>
        </w:tc>
      </w:tr>
      <w:tr w:rsidR="00A1227C" w:rsidRPr="00A1227C" w14:paraId="37DE389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20E16C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/ greenhouse gas emissions policy</w:t>
            </w:r>
          </w:p>
        </w:tc>
        <w:tc>
          <w:tcPr>
            <w:tcW w:w="3460" w:type="dxa"/>
            <w:noWrap/>
            <w:hideMark/>
          </w:tcPr>
          <w:p w14:paraId="418C211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66BC2C8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32CB18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Coal, oil &amp;amp; / or gas majors excluded</w:t>
            </w:r>
          </w:p>
        </w:tc>
        <w:tc>
          <w:tcPr>
            <w:tcW w:w="3460" w:type="dxa"/>
            <w:noWrap/>
            <w:hideMark/>
          </w:tcPr>
          <w:p w14:paraId="44A41B6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5EFC2BD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C066A9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Fracking and tar sands excluded</w:t>
            </w:r>
          </w:p>
        </w:tc>
        <w:tc>
          <w:tcPr>
            <w:tcW w:w="3460" w:type="dxa"/>
            <w:noWrap/>
            <w:hideMark/>
          </w:tcPr>
          <w:p w14:paraId="7D346B0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736EDA7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B2AA7A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Arctic drilling exclusion</w:t>
            </w:r>
          </w:p>
        </w:tc>
        <w:tc>
          <w:tcPr>
            <w:tcW w:w="3460" w:type="dxa"/>
            <w:noWrap/>
            <w:hideMark/>
          </w:tcPr>
          <w:p w14:paraId="7E6E959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21105E7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EBEE74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Fossil fuel reserves exclusion</w:t>
            </w:r>
          </w:p>
        </w:tc>
        <w:tc>
          <w:tcPr>
            <w:tcW w:w="3460" w:type="dxa"/>
            <w:noWrap/>
            <w:hideMark/>
          </w:tcPr>
          <w:p w14:paraId="7CBAB07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3EECC20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C0576C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Clean / renewable energy theme or focus</w:t>
            </w:r>
          </w:p>
        </w:tc>
        <w:tc>
          <w:tcPr>
            <w:tcW w:w="3460" w:type="dxa"/>
            <w:noWrap/>
            <w:hideMark/>
          </w:tcPr>
          <w:p w14:paraId="48AA0E2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3C926EC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BDD8A8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Encourage transition to low carbon through stewardship activity</w:t>
            </w:r>
          </w:p>
        </w:tc>
        <w:tc>
          <w:tcPr>
            <w:tcW w:w="3460" w:type="dxa"/>
            <w:noWrap/>
            <w:hideMark/>
          </w:tcPr>
          <w:p w14:paraId="1D17FEB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3137147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8B0445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TCFD reporting requirement (Becoming IFRS)</w:t>
            </w:r>
          </w:p>
        </w:tc>
        <w:tc>
          <w:tcPr>
            <w:tcW w:w="3460" w:type="dxa"/>
            <w:noWrap/>
            <w:hideMark/>
          </w:tcPr>
          <w:p w14:paraId="7D39E5F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5F36398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918B87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Require net zero action plan from all/most companies</w:t>
            </w:r>
          </w:p>
        </w:tc>
        <w:tc>
          <w:tcPr>
            <w:tcW w:w="3460" w:type="dxa"/>
            <w:noWrap/>
            <w:hideMark/>
          </w:tcPr>
          <w:p w14:paraId="3469F05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5BD1D3D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E490C6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Energy efficiency theme</w:t>
            </w:r>
          </w:p>
        </w:tc>
        <w:tc>
          <w:tcPr>
            <w:tcW w:w="3460" w:type="dxa"/>
            <w:noWrap/>
            <w:hideMark/>
          </w:tcPr>
          <w:p w14:paraId="136D1BD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174EDCD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BB86C3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clean energy / renewables</w:t>
            </w:r>
          </w:p>
        </w:tc>
        <w:tc>
          <w:tcPr>
            <w:tcW w:w="3460" w:type="dxa"/>
            <w:noWrap/>
            <w:hideMark/>
          </w:tcPr>
          <w:p w14:paraId="0D1C720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3CA144D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77B18B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Nuclear exclusion policy</w:t>
            </w:r>
          </w:p>
        </w:tc>
        <w:tc>
          <w:tcPr>
            <w:tcW w:w="3460" w:type="dxa"/>
            <w:noWrap/>
            <w:hideMark/>
          </w:tcPr>
          <w:p w14:paraId="586F306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5FCE13A4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1DB19B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Supply chain decarbonisation policy</w:t>
            </w:r>
          </w:p>
        </w:tc>
        <w:tc>
          <w:tcPr>
            <w:tcW w:w="3460" w:type="dxa"/>
            <w:noWrap/>
            <w:hideMark/>
          </w:tcPr>
          <w:p w14:paraId="1D76560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39571F8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FD46C0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Hydrogen policy or theme</w:t>
            </w:r>
          </w:p>
        </w:tc>
        <w:tc>
          <w:tcPr>
            <w:tcW w:w="3460" w:type="dxa"/>
            <w:noWrap/>
            <w:hideMark/>
          </w:tcPr>
          <w:p w14:paraId="1340D5C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47C753C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E61096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Fossil fuel exploration exclusion - direct involvement</w:t>
            </w:r>
          </w:p>
        </w:tc>
        <w:tc>
          <w:tcPr>
            <w:tcW w:w="3460" w:type="dxa"/>
            <w:noWrap/>
            <w:hideMark/>
          </w:tcPr>
          <w:p w14:paraId="4BB3B22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3D64A63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4E67EB8" w14:textId="7B411A82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Fossil fuel exploration exclusion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 - </w:t>
            </w:r>
            <w:r w:rsidR="00027FCD" w:rsidRPr="00A1227C">
              <w:rPr>
                <w:rFonts w:ascii="Arial" w:hAnsi="Arial" w:cs="Arial"/>
                <w:color w:val="002060"/>
                <w:sz w:val="16"/>
                <w:szCs w:val="16"/>
              </w:rPr>
              <w:t>indirect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involvement</w:t>
            </w:r>
          </w:p>
        </w:tc>
        <w:tc>
          <w:tcPr>
            <w:tcW w:w="3460" w:type="dxa"/>
            <w:noWrap/>
            <w:hideMark/>
          </w:tcPr>
          <w:p w14:paraId="599828D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330BE33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9485B9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Paris aligned fund strategy</w:t>
            </w:r>
          </w:p>
        </w:tc>
        <w:tc>
          <w:tcPr>
            <w:tcW w:w="3460" w:type="dxa"/>
            <w:noWrap/>
            <w:hideMark/>
          </w:tcPr>
          <w:p w14:paraId="47EEE67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Change &amp; Energy</w:t>
            </w:r>
          </w:p>
        </w:tc>
      </w:tr>
      <w:tr w:rsidR="00A1227C" w:rsidRPr="00A1227C" w14:paraId="208AD9D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A19284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Social policy</w:t>
            </w:r>
          </w:p>
        </w:tc>
        <w:tc>
          <w:tcPr>
            <w:tcW w:w="3460" w:type="dxa"/>
            <w:noWrap/>
            <w:hideMark/>
          </w:tcPr>
          <w:p w14:paraId="622AD71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Social / Employment</w:t>
            </w:r>
          </w:p>
        </w:tc>
      </w:tr>
      <w:tr w:rsidR="00A1227C" w:rsidRPr="00A1227C" w14:paraId="35CDA5C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9D3B4F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Labour standards policy</w:t>
            </w:r>
          </w:p>
        </w:tc>
        <w:tc>
          <w:tcPr>
            <w:tcW w:w="3460" w:type="dxa"/>
            <w:noWrap/>
            <w:hideMark/>
          </w:tcPr>
          <w:p w14:paraId="19D259D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Social / Employment</w:t>
            </w:r>
          </w:p>
        </w:tc>
      </w:tr>
      <w:tr w:rsidR="00A1227C" w:rsidRPr="00A1227C" w14:paraId="5C2E287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D5ED71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Favours companies with strong social policies</w:t>
            </w:r>
          </w:p>
        </w:tc>
        <w:tc>
          <w:tcPr>
            <w:tcW w:w="3460" w:type="dxa"/>
            <w:noWrap/>
            <w:hideMark/>
          </w:tcPr>
          <w:p w14:paraId="2A6E152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Social / Employment</w:t>
            </w:r>
          </w:p>
        </w:tc>
      </w:tr>
      <w:tr w:rsidR="00A1227C" w:rsidRPr="00A1227C" w14:paraId="0542778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1D28ED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Fast fashion exclusion</w:t>
            </w:r>
          </w:p>
        </w:tc>
        <w:tc>
          <w:tcPr>
            <w:tcW w:w="3460" w:type="dxa"/>
            <w:noWrap/>
            <w:hideMark/>
          </w:tcPr>
          <w:p w14:paraId="35BF418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Social / Employment</w:t>
            </w:r>
          </w:p>
        </w:tc>
      </w:tr>
      <w:tr w:rsidR="00A1227C" w:rsidRPr="00A1227C" w14:paraId="7516BBE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1F0E79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Health &amp;amp; wellbeing policies or theme</w:t>
            </w:r>
          </w:p>
        </w:tc>
        <w:tc>
          <w:tcPr>
            <w:tcW w:w="3460" w:type="dxa"/>
            <w:noWrap/>
            <w:hideMark/>
          </w:tcPr>
          <w:p w14:paraId="71F23CE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Social / Employment</w:t>
            </w:r>
          </w:p>
        </w:tc>
      </w:tr>
      <w:tr w:rsidR="00A1227C" w:rsidRPr="00A1227C" w14:paraId="3E92D26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433C5C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Diversity, equality &amp;amp; inclusion Policy (fund level)</w:t>
            </w:r>
          </w:p>
        </w:tc>
        <w:tc>
          <w:tcPr>
            <w:tcW w:w="3460" w:type="dxa"/>
            <w:noWrap/>
            <w:hideMark/>
          </w:tcPr>
          <w:p w14:paraId="5136CE3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Social / Employment</w:t>
            </w:r>
          </w:p>
        </w:tc>
      </w:tr>
      <w:tr w:rsidR="00A1227C" w:rsidRPr="00A1227C" w14:paraId="3B68CB5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19F786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Responsible mining policy</w:t>
            </w:r>
          </w:p>
        </w:tc>
        <w:tc>
          <w:tcPr>
            <w:tcW w:w="3460" w:type="dxa"/>
            <w:noWrap/>
            <w:hideMark/>
          </w:tcPr>
          <w:p w14:paraId="7DDA512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Social / Employment</w:t>
            </w:r>
          </w:p>
        </w:tc>
      </w:tr>
      <w:tr w:rsidR="00A1227C" w:rsidRPr="00A1227C" w14:paraId="0DFC62E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E4DB80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Mining exclusion</w:t>
            </w:r>
          </w:p>
        </w:tc>
        <w:tc>
          <w:tcPr>
            <w:tcW w:w="3460" w:type="dxa"/>
            <w:noWrap/>
            <w:hideMark/>
          </w:tcPr>
          <w:p w14:paraId="46999BD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Social / Employment</w:t>
            </w:r>
          </w:p>
        </w:tc>
      </w:tr>
      <w:tr w:rsidR="00A1227C" w:rsidRPr="00A1227C" w14:paraId="5D0E559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66AB23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Vulnerable / gig workers protection policy</w:t>
            </w:r>
          </w:p>
        </w:tc>
        <w:tc>
          <w:tcPr>
            <w:tcW w:w="3460" w:type="dxa"/>
            <w:noWrap/>
            <w:hideMark/>
          </w:tcPr>
          <w:p w14:paraId="6644160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Social / Employment</w:t>
            </w:r>
          </w:p>
        </w:tc>
      </w:tr>
      <w:tr w:rsidR="00A1227C" w:rsidRPr="00A1227C" w14:paraId="4E12A3E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9F6B1D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policies</w:t>
            </w:r>
          </w:p>
        </w:tc>
        <w:tc>
          <w:tcPr>
            <w:tcW w:w="3460" w:type="dxa"/>
            <w:noWrap/>
            <w:hideMark/>
          </w:tcPr>
          <w:p w14:paraId="5812389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Values Led Exclusions</w:t>
            </w:r>
          </w:p>
        </w:tc>
      </w:tr>
      <w:tr w:rsidR="00A1227C" w:rsidRPr="00A1227C" w14:paraId="42221F3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C265F4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Tobacco and related product manufacturers excluded</w:t>
            </w:r>
          </w:p>
        </w:tc>
        <w:tc>
          <w:tcPr>
            <w:tcW w:w="3460" w:type="dxa"/>
            <w:noWrap/>
            <w:hideMark/>
          </w:tcPr>
          <w:p w14:paraId="2721435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Values Led Exclusions</w:t>
            </w:r>
          </w:p>
        </w:tc>
      </w:tr>
      <w:tr w:rsidR="00A1227C" w:rsidRPr="00A1227C" w14:paraId="6F8AEAD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213CE41" w14:textId="5BD2F09B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Tobacco and related products - avoid where revenue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&gt;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5%</w:t>
            </w:r>
          </w:p>
        </w:tc>
        <w:tc>
          <w:tcPr>
            <w:tcW w:w="3460" w:type="dxa"/>
            <w:noWrap/>
            <w:hideMark/>
          </w:tcPr>
          <w:p w14:paraId="3CDC6E9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Values Led Exclusions</w:t>
            </w:r>
          </w:p>
        </w:tc>
      </w:tr>
      <w:tr w:rsidR="00A1227C" w:rsidRPr="00A1227C" w14:paraId="2C3FF4F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F61555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Armaments manufacturers avoided</w:t>
            </w:r>
          </w:p>
        </w:tc>
        <w:tc>
          <w:tcPr>
            <w:tcW w:w="3460" w:type="dxa"/>
            <w:noWrap/>
            <w:hideMark/>
          </w:tcPr>
          <w:p w14:paraId="1412B1E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Values Led Exclusions</w:t>
            </w:r>
          </w:p>
        </w:tc>
      </w:tr>
      <w:tr w:rsidR="00A1227C" w:rsidRPr="00A1227C" w14:paraId="11B715C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CA464F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Civilian firearms production exclusion</w:t>
            </w:r>
          </w:p>
        </w:tc>
        <w:tc>
          <w:tcPr>
            <w:tcW w:w="3460" w:type="dxa"/>
            <w:noWrap/>
            <w:hideMark/>
          </w:tcPr>
          <w:p w14:paraId="39C33AE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Values Led Exclusions</w:t>
            </w:r>
          </w:p>
        </w:tc>
      </w:tr>
      <w:tr w:rsidR="00A1227C" w:rsidRPr="00A1227C" w14:paraId="43D3828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7CAF15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Alcohol production excluded</w:t>
            </w:r>
          </w:p>
        </w:tc>
        <w:tc>
          <w:tcPr>
            <w:tcW w:w="3460" w:type="dxa"/>
            <w:noWrap/>
            <w:hideMark/>
          </w:tcPr>
          <w:p w14:paraId="7F99A17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Values Led Exclusions</w:t>
            </w:r>
          </w:p>
        </w:tc>
      </w:tr>
      <w:tr w:rsidR="00A1227C" w:rsidRPr="00A1227C" w14:paraId="6EFD2D1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44284E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Gambling avoidance policy</w:t>
            </w:r>
          </w:p>
        </w:tc>
        <w:tc>
          <w:tcPr>
            <w:tcW w:w="3460" w:type="dxa"/>
            <w:noWrap/>
            <w:hideMark/>
          </w:tcPr>
          <w:p w14:paraId="26F0627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Values Led Exclusions</w:t>
            </w:r>
          </w:p>
        </w:tc>
      </w:tr>
      <w:tr w:rsidR="00A1227C" w:rsidRPr="00A1227C" w14:paraId="6845587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1B7B35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Pornography avoidance policy</w:t>
            </w:r>
          </w:p>
        </w:tc>
        <w:tc>
          <w:tcPr>
            <w:tcW w:w="3460" w:type="dxa"/>
            <w:noWrap/>
            <w:hideMark/>
          </w:tcPr>
          <w:p w14:paraId="7F68886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Values Led Exclusions</w:t>
            </w:r>
          </w:p>
        </w:tc>
      </w:tr>
      <w:tr w:rsidR="00A1227C" w:rsidRPr="00A1227C" w14:paraId="6BE367E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75FD2F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Animal welfare policy</w:t>
            </w:r>
          </w:p>
        </w:tc>
        <w:tc>
          <w:tcPr>
            <w:tcW w:w="3460" w:type="dxa"/>
            <w:noWrap/>
            <w:hideMark/>
          </w:tcPr>
          <w:p w14:paraId="422DA36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Values Led Exclusions</w:t>
            </w:r>
          </w:p>
        </w:tc>
      </w:tr>
      <w:tr w:rsidR="00A1227C" w:rsidRPr="00A1227C" w14:paraId="09F1BF9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E1725C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Animal testing exclusion policy</w:t>
            </w:r>
          </w:p>
        </w:tc>
        <w:tc>
          <w:tcPr>
            <w:tcW w:w="3460" w:type="dxa"/>
            <w:noWrap/>
            <w:hideMark/>
          </w:tcPr>
          <w:p w14:paraId="2910F0C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Values Led Exclusions</w:t>
            </w:r>
          </w:p>
        </w:tc>
      </w:tr>
      <w:tr w:rsidR="00A1227C" w:rsidRPr="00A1227C" w14:paraId="1B53BB0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A4FA74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Animal testing - excluded except if for medical purposes</w:t>
            </w:r>
          </w:p>
        </w:tc>
        <w:tc>
          <w:tcPr>
            <w:tcW w:w="3460" w:type="dxa"/>
            <w:noWrap/>
            <w:hideMark/>
          </w:tcPr>
          <w:p w14:paraId="7CD1E53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Ethical Values Led Exclusions</w:t>
            </w:r>
          </w:p>
        </w:tc>
      </w:tr>
      <w:tr w:rsidR="00A1227C" w:rsidRPr="00A1227C" w14:paraId="5D5B96C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63A2CF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Human rights policy</w:t>
            </w:r>
          </w:p>
        </w:tc>
        <w:tc>
          <w:tcPr>
            <w:tcW w:w="3460" w:type="dxa"/>
            <w:noWrap/>
            <w:hideMark/>
          </w:tcPr>
          <w:p w14:paraId="30DB050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Human Rights</w:t>
            </w:r>
          </w:p>
        </w:tc>
      </w:tr>
      <w:tr w:rsidR="00A1227C" w:rsidRPr="00A1227C" w14:paraId="35C0937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DB36E7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Child labour exclusion</w:t>
            </w:r>
          </w:p>
        </w:tc>
        <w:tc>
          <w:tcPr>
            <w:tcW w:w="3460" w:type="dxa"/>
            <w:noWrap/>
            <w:hideMark/>
          </w:tcPr>
          <w:p w14:paraId="07A08FF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Human Rights</w:t>
            </w:r>
          </w:p>
        </w:tc>
      </w:tr>
      <w:tr w:rsidR="00A1227C" w:rsidRPr="00A1227C" w14:paraId="008F3DD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7E5D25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Oppressive regimes (not free or democratic) exclusion policy</w:t>
            </w:r>
          </w:p>
        </w:tc>
        <w:tc>
          <w:tcPr>
            <w:tcW w:w="3460" w:type="dxa"/>
            <w:noWrap/>
            <w:hideMark/>
          </w:tcPr>
          <w:p w14:paraId="06C2F72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Human Rights</w:t>
            </w:r>
          </w:p>
        </w:tc>
      </w:tr>
      <w:tr w:rsidR="00A1227C" w:rsidRPr="00A1227C" w14:paraId="7EB363B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24482A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Responsible supply chain policy or theme</w:t>
            </w:r>
          </w:p>
        </w:tc>
        <w:tc>
          <w:tcPr>
            <w:tcW w:w="3460" w:type="dxa"/>
            <w:noWrap/>
            <w:hideMark/>
          </w:tcPr>
          <w:p w14:paraId="69550BD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Human Rights</w:t>
            </w:r>
          </w:p>
        </w:tc>
      </w:tr>
      <w:tr w:rsidR="00A1227C" w:rsidRPr="00A1227C" w14:paraId="0DB33EB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306807C" w14:textId="61C3E5E8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Indigenous people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s’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policy</w:t>
            </w:r>
          </w:p>
        </w:tc>
        <w:tc>
          <w:tcPr>
            <w:tcW w:w="3460" w:type="dxa"/>
            <w:noWrap/>
            <w:hideMark/>
          </w:tcPr>
          <w:p w14:paraId="6B7BF6A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Human Rights</w:t>
            </w:r>
          </w:p>
        </w:tc>
      </w:tr>
      <w:tr w:rsidR="00A1227C" w:rsidRPr="00A1227C" w14:paraId="6163FD2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078B8E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Modern slavery exclusion policy</w:t>
            </w:r>
          </w:p>
        </w:tc>
        <w:tc>
          <w:tcPr>
            <w:tcW w:w="3460" w:type="dxa"/>
            <w:noWrap/>
            <w:hideMark/>
          </w:tcPr>
          <w:p w14:paraId="225992D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Human Rights</w:t>
            </w:r>
          </w:p>
        </w:tc>
      </w:tr>
      <w:tr w:rsidR="00A1227C" w:rsidRPr="00A1227C" w14:paraId="457D98D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3F49FD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LGBTQ+ policy</w:t>
            </w:r>
          </w:p>
        </w:tc>
        <w:tc>
          <w:tcPr>
            <w:tcW w:w="3460" w:type="dxa"/>
            <w:noWrap/>
            <w:hideMark/>
          </w:tcPr>
          <w:p w14:paraId="6AA48B3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Human Rights</w:t>
            </w:r>
          </w:p>
        </w:tc>
      </w:tr>
      <w:tr w:rsidR="00A1227C" w:rsidRPr="00A1227C" w14:paraId="4F97B32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E5D647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Water / sanitation policy or theme</w:t>
            </w:r>
          </w:p>
        </w:tc>
        <w:tc>
          <w:tcPr>
            <w:tcW w:w="3460" w:type="dxa"/>
            <w:noWrap/>
            <w:hideMark/>
          </w:tcPr>
          <w:p w14:paraId="5FE42CC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2DEBA6E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9C1A51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Demographic / ageing population theme</w:t>
            </w:r>
          </w:p>
        </w:tc>
        <w:tc>
          <w:tcPr>
            <w:tcW w:w="3460" w:type="dxa"/>
            <w:noWrap/>
            <w:hideMark/>
          </w:tcPr>
          <w:p w14:paraId="64E7DBE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50B23A0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46F978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social property (freehold)</w:t>
            </w:r>
          </w:p>
        </w:tc>
        <w:tc>
          <w:tcPr>
            <w:tcW w:w="3460" w:type="dxa"/>
            <w:noWrap/>
            <w:hideMark/>
          </w:tcPr>
          <w:p w14:paraId="08160B0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1B7B4BA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069E022" w14:textId="1D68DCC3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Invests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&gt;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5% in social housing</w:t>
            </w:r>
          </w:p>
        </w:tc>
        <w:tc>
          <w:tcPr>
            <w:tcW w:w="3460" w:type="dxa"/>
            <w:noWrap/>
            <w:hideMark/>
          </w:tcPr>
          <w:p w14:paraId="58C8694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25143D5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411A8AB" w14:textId="2F7DFB5B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Invests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&gt;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5% in social bonds</w:t>
            </w:r>
          </w:p>
        </w:tc>
        <w:tc>
          <w:tcPr>
            <w:tcW w:w="3460" w:type="dxa"/>
            <w:noWrap/>
            <w:hideMark/>
          </w:tcPr>
          <w:p w14:paraId="14809D0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341816B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482878E" w14:textId="7B43CC28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Invests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&gt;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50% in social housing</w:t>
            </w:r>
          </w:p>
        </w:tc>
        <w:tc>
          <w:tcPr>
            <w:tcW w:w="3460" w:type="dxa"/>
            <w:noWrap/>
            <w:hideMark/>
          </w:tcPr>
          <w:p w14:paraId="6E970E9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6AB099D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B2D46F9" w14:textId="07E17314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Invests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&gt;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50% in social bonds</w:t>
            </w:r>
          </w:p>
        </w:tc>
        <w:tc>
          <w:tcPr>
            <w:tcW w:w="3460" w:type="dxa"/>
            <w:noWrap/>
            <w:hideMark/>
          </w:tcPr>
          <w:p w14:paraId="3308910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0C2D9DF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40A1D2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Green infrastructure focus</w:t>
            </w:r>
          </w:p>
        </w:tc>
        <w:tc>
          <w:tcPr>
            <w:tcW w:w="3460" w:type="dxa"/>
            <w:noWrap/>
            <w:hideMark/>
          </w:tcPr>
          <w:p w14:paraId="630D316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11B39A1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D11697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Plant based / smart food production theme</w:t>
            </w:r>
          </w:p>
        </w:tc>
        <w:tc>
          <w:tcPr>
            <w:tcW w:w="3460" w:type="dxa"/>
            <w:noWrap/>
            <w:hideMark/>
          </w:tcPr>
          <w:p w14:paraId="3006D8B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5A652C6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22B99D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Responsible food production or agriculture theme</w:t>
            </w:r>
          </w:p>
        </w:tc>
        <w:tc>
          <w:tcPr>
            <w:tcW w:w="3460" w:type="dxa"/>
            <w:noWrap/>
            <w:hideMark/>
          </w:tcPr>
          <w:p w14:paraId="4DB957A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6996E40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665AA8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Healthcare / medical theme</w:t>
            </w:r>
          </w:p>
        </w:tc>
        <w:tc>
          <w:tcPr>
            <w:tcW w:w="3460" w:type="dxa"/>
            <w:noWrap/>
            <w:hideMark/>
          </w:tcPr>
          <w:p w14:paraId="354D17C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0F7F850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CB677C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Antimicrobial resistance policy</w:t>
            </w:r>
          </w:p>
        </w:tc>
        <w:tc>
          <w:tcPr>
            <w:tcW w:w="3460" w:type="dxa"/>
            <w:noWrap/>
            <w:hideMark/>
          </w:tcPr>
          <w:p w14:paraId="5F1DA63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Meeting Peoples' Basic Needs</w:t>
            </w:r>
          </w:p>
        </w:tc>
      </w:tr>
      <w:tr w:rsidR="00A1227C" w:rsidRPr="00A1227C" w14:paraId="08E421E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A1EEB4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gilts / government bonds</w:t>
            </w:r>
          </w:p>
        </w:tc>
        <w:tc>
          <w:tcPr>
            <w:tcW w:w="3460" w:type="dxa"/>
            <w:noWrap/>
            <w:hideMark/>
          </w:tcPr>
          <w:p w14:paraId="7F33FFA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Gilts &amp; Sovereigns</w:t>
            </w:r>
          </w:p>
        </w:tc>
      </w:tr>
      <w:tr w:rsidR="00A1227C" w:rsidRPr="00A1227C" w14:paraId="67F713A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2F5929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Gilts / government bonds - exclude some</w:t>
            </w:r>
          </w:p>
        </w:tc>
        <w:tc>
          <w:tcPr>
            <w:tcW w:w="3460" w:type="dxa"/>
            <w:noWrap/>
            <w:hideMark/>
          </w:tcPr>
          <w:p w14:paraId="120514A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Gilts &amp; Sovereigns</w:t>
            </w:r>
          </w:p>
        </w:tc>
      </w:tr>
      <w:tr w:rsidR="00A1227C" w:rsidRPr="00A1227C" w14:paraId="792F895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CBAC41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Gilts / government bonds - exclude all</w:t>
            </w:r>
          </w:p>
        </w:tc>
        <w:tc>
          <w:tcPr>
            <w:tcW w:w="3460" w:type="dxa"/>
            <w:noWrap/>
            <w:hideMark/>
          </w:tcPr>
          <w:p w14:paraId="740183F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Gilts &amp; Sovereigns</w:t>
            </w:r>
          </w:p>
        </w:tc>
      </w:tr>
      <w:tr w:rsidR="00A1227C" w:rsidRPr="00A1227C" w14:paraId="0ACF05D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FB5CCA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sovereigns as an unscreened asset class</w:t>
            </w:r>
          </w:p>
        </w:tc>
        <w:tc>
          <w:tcPr>
            <w:tcW w:w="3460" w:type="dxa"/>
            <w:noWrap/>
            <w:hideMark/>
          </w:tcPr>
          <w:p w14:paraId="6C7976C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Gilts &amp; Sovereigns</w:t>
            </w:r>
          </w:p>
        </w:tc>
      </w:tr>
      <w:tr w:rsidR="00A1227C" w:rsidRPr="00A1227C" w14:paraId="7BDC90C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31FD6A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sovereigns subject to screening criteria</w:t>
            </w:r>
          </w:p>
        </w:tc>
        <w:tc>
          <w:tcPr>
            <w:tcW w:w="3460" w:type="dxa"/>
            <w:noWrap/>
            <w:hideMark/>
          </w:tcPr>
          <w:p w14:paraId="377AC4C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Gilts &amp; Sovereigns</w:t>
            </w:r>
          </w:p>
        </w:tc>
      </w:tr>
      <w:tr w:rsidR="00A1227C" w:rsidRPr="00A1227C" w14:paraId="3D83EA6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7AC591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Does not invest in sovereigns</w:t>
            </w:r>
          </w:p>
        </w:tc>
        <w:tc>
          <w:tcPr>
            <w:tcW w:w="3460" w:type="dxa"/>
            <w:noWrap/>
            <w:hideMark/>
          </w:tcPr>
          <w:p w14:paraId="09E1FBC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Gilts &amp; Sovereigns</w:t>
            </w:r>
          </w:p>
        </w:tc>
      </w:tr>
      <w:tr w:rsidR="00A1227C" w:rsidRPr="00A1227C" w14:paraId="253377C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8C3B88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Invests in banks</w:t>
            </w:r>
          </w:p>
        </w:tc>
        <w:tc>
          <w:tcPr>
            <w:tcW w:w="3460" w:type="dxa"/>
            <w:noWrap/>
            <w:hideMark/>
          </w:tcPr>
          <w:p w14:paraId="578BB1D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&amp; Financials</w:t>
            </w:r>
          </w:p>
        </w:tc>
      </w:tr>
      <w:tr w:rsidR="00A1227C" w:rsidRPr="00A1227C" w14:paraId="4D125E4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286D6D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exclusion</w:t>
            </w:r>
          </w:p>
        </w:tc>
        <w:tc>
          <w:tcPr>
            <w:tcW w:w="3460" w:type="dxa"/>
            <w:noWrap/>
            <w:hideMark/>
          </w:tcPr>
          <w:p w14:paraId="49EE111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&amp; Financials</w:t>
            </w:r>
          </w:p>
        </w:tc>
      </w:tr>
      <w:tr w:rsidR="00A1227C" w:rsidRPr="00A1227C" w14:paraId="626A30C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4B8534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Exclude banks that finance fossil fuels extraction</w:t>
            </w:r>
          </w:p>
        </w:tc>
        <w:tc>
          <w:tcPr>
            <w:tcW w:w="3460" w:type="dxa"/>
            <w:noWrap/>
            <w:hideMark/>
          </w:tcPr>
          <w:p w14:paraId="3E5F206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&amp; Financials</w:t>
            </w:r>
          </w:p>
        </w:tc>
      </w:tr>
      <w:tr w:rsidR="00A1227C" w:rsidRPr="00A1227C" w14:paraId="69FA06A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EDE590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Only invest in TCFD (ISSB) aligned banks / financial institutions</w:t>
            </w:r>
          </w:p>
        </w:tc>
        <w:tc>
          <w:tcPr>
            <w:tcW w:w="3460" w:type="dxa"/>
            <w:noWrap/>
            <w:hideMark/>
          </w:tcPr>
          <w:p w14:paraId="530B0CE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&amp; Financials</w:t>
            </w:r>
          </w:p>
        </w:tc>
      </w:tr>
      <w:tr w:rsidR="00A1227C" w:rsidRPr="00A1227C" w14:paraId="3B83736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7DF0D1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Financial institutions exclusion</w:t>
            </w:r>
          </w:p>
        </w:tc>
        <w:tc>
          <w:tcPr>
            <w:tcW w:w="3460" w:type="dxa"/>
            <w:noWrap/>
            <w:hideMark/>
          </w:tcPr>
          <w:p w14:paraId="0306EB7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&amp; Financials</w:t>
            </w:r>
          </w:p>
        </w:tc>
      </w:tr>
      <w:tr w:rsidR="00A1227C" w:rsidRPr="00A1227C" w14:paraId="07C167B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CEFA52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Predatory lending exclusion</w:t>
            </w:r>
          </w:p>
        </w:tc>
        <w:tc>
          <w:tcPr>
            <w:tcW w:w="3460" w:type="dxa"/>
            <w:noWrap/>
            <w:hideMark/>
          </w:tcPr>
          <w:p w14:paraId="509F3BA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&amp; Financials</w:t>
            </w:r>
          </w:p>
        </w:tc>
      </w:tr>
      <w:tr w:rsidR="00A1227C" w:rsidRPr="00A1227C" w14:paraId="0A160F7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1B59C3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Exclude banks with significant fossil fuel investments</w:t>
            </w:r>
          </w:p>
        </w:tc>
        <w:tc>
          <w:tcPr>
            <w:tcW w:w="3460" w:type="dxa"/>
            <w:noWrap/>
            <w:hideMark/>
          </w:tcPr>
          <w:p w14:paraId="4F36F30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&amp; Financials</w:t>
            </w:r>
          </w:p>
        </w:tc>
      </w:tr>
      <w:tr w:rsidR="00A1227C" w:rsidRPr="00A1227C" w14:paraId="37E5AD9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B5CEDE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financial instruments issued by banks</w:t>
            </w:r>
          </w:p>
        </w:tc>
        <w:tc>
          <w:tcPr>
            <w:tcW w:w="3460" w:type="dxa"/>
            <w:noWrap/>
            <w:hideMark/>
          </w:tcPr>
          <w:p w14:paraId="071E7E7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&amp; Financials</w:t>
            </w:r>
          </w:p>
        </w:tc>
      </w:tr>
      <w:tr w:rsidR="00A1227C" w:rsidRPr="00A1227C" w14:paraId="036F993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1421D7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Exclude all or most insurance companies</w:t>
            </w:r>
          </w:p>
        </w:tc>
        <w:tc>
          <w:tcPr>
            <w:tcW w:w="3460" w:type="dxa"/>
            <w:noWrap/>
            <w:hideMark/>
          </w:tcPr>
          <w:p w14:paraId="6071A90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&amp; Financials</w:t>
            </w:r>
          </w:p>
        </w:tc>
      </w:tr>
      <w:tr w:rsidR="00A1227C" w:rsidRPr="00A1227C" w14:paraId="191C453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B54AB9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Exclude insurers of major fossil fuel companies</w:t>
            </w:r>
          </w:p>
        </w:tc>
        <w:tc>
          <w:tcPr>
            <w:tcW w:w="3460" w:type="dxa"/>
            <w:noWrap/>
            <w:hideMark/>
          </w:tcPr>
          <w:p w14:paraId="2A47A1F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&amp; Financials</w:t>
            </w:r>
          </w:p>
        </w:tc>
      </w:tr>
      <w:tr w:rsidR="00A1227C" w:rsidRPr="00A1227C" w14:paraId="0F4841E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C97037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insurers</w:t>
            </w:r>
          </w:p>
        </w:tc>
        <w:tc>
          <w:tcPr>
            <w:tcW w:w="3460" w:type="dxa"/>
            <w:noWrap/>
            <w:hideMark/>
          </w:tcPr>
          <w:p w14:paraId="786D2C4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Banking &amp; Financials</w:t>
            </w:r>
          </w:p>
        </w:tc>
      </w:tr>
      <w:tr w:rsidR="00A1227C" w:rsidRPr="00A1227C" w14:paraId="72A17EC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2146DD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Governance policy</w:t>
            </w:r>
          </w:p>
        </w:tc>
        <w:tc>
          <w:tcPr>
            <w:tcW w:w="3460" w:type="dxa"/>
            <w:noWrap/>
            <w:hideMark/>
          </w:tcPr>
          <w:p w14:paraId="44C5C84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Governance &amp; Management</w:t>
            </w:r>
          </w:p>
        </w:tc>
      </w:tr>
      <w:tr w:rsidR="00A1227C" w:rsidRPr="00A1227C" w14:paraId="69FC590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88A2FA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Avoids companies with poor governance</w:t>
            </w:r>
          </w:p>
        </w:tc>
        <w:tc>
          <w:tcPr>
            <w:tcW w:w="3460" w:type="dxa"/>
            <w:noWrap/>
            <w:hideMark/>
          </w:tcPr>
          <w:p w14:paraId="2851ECF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Governance &amp; Management</w:t>
            </w:r>
          </w:p>
        </w:tc>
      </w:tr>
      <w:tr w:rsidR="00A1227C" w:rsidRPr="00A1227C" w14:paraId="13C28CD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0F1571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 sanctions exclusion</w:t>
            </w:r>
          </w:p>
        </w:tc>
        <w:tc>
          <w:tcPr>
            <w:tcW w:w="3460" w:type="dxa"/>
            <w:noWrap/>
            <w:hideMark/>
          </w:tcPr>
          <w:p w14:paraId="15A5C6A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Governance &amp; Management</w:t>
            </w:r>
          </w:p>
        </w:tc>
      </w:tr>
      <w:tr w:rsidR="00A1227C" w:rsidRPr="00A1227C" w14:paraId="6E54628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9A3143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Anti-bribery and corruption policy</w:t>
            </w:r>
          </w:p>
        </w:tc>
        <w:tc>
          <w:tcPr>
            <w:tcW w:w="3460" w:type="dxa"/>
            <w:noWrap/>
            <w:hideMark/>
          </w:tcPr>
          <w:p w14:paraId="704A52B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Governance &amp; Management</w:t>
            </w:r>
          </w:p>
        </w:tc>
      </w:tr>
      <w:tr w:rsidR="00A1227C" w:rsidRPr="00A1227C" w14:paraId="182E2B8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6543D9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Digital / cyber security policy</w:t>
            </w:r>
          </w:p>
        </w:tc>
        <w:tc>
          <w:tcPr>
            <w:tcW w:w="3460" w:type="dxa"/>
            <w:noWrap/>
            <w:hideMark/>
          </w:tcPr>
          <w:p w14:paraId="58CBA96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Governance &amp; Management</w:t>
            </w:r>
          </w:p>
        </w:tc>
      </w:tr>
      <w:tr w:rsidR="00A1227C" w:rsidRPr="00A1227C" w14:paraId="0471811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E47ED5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Encourage board diversity e.g. gender</w:t>
            </w:r>
          </w:p>
        </w:tc>
        <w:tc>
          <w:tcPr>
            <w:tcW w:w="3460" w:type="dxa"/>
            <w:noWrap/>
            <w:hideMark/>
          </w:tcPr>
          <w:p w14:paraId="68684D7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Governance &amp; Management</w:t>
            </w:r>
          </w:p>
        </w:tc>
      </w:tr>
      <w:tr w:rsidR="00A1227C" w:rsidRPr="00A1227C" w14:paraId="1DCFDF2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17115B0" w14:textId="76258954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Encourage TCFD alignment for banks &amp; insurance companies</w:t>
            </w:r>
          </w:p>
        </w:tc>
        <w:tc>
          <w:tcPr>
            <w:tcW w:w="3460" w:type="dxa"/>
            <w:noWrap/>
            <w:hideMark/>
          </w:tcPr>
          <w:p w14:paraId="3A59B05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Governance &amp; Management</w:t>
            </w:r>
          </w:p>
        </w:tc>
      </w:tr>
      <w:tr w:rsidR="00A1227C" w:rsidRPr="00A1227C" w14:paraId="2779D15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AB1200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Encourage higher ESG standards through stewardship activity</w:t>
            </w:r>
          </w:p>
        </w:tc>
        <w:tc>
          <w:tcPr>
            <w:tcW w:w="3460" w:type="dxa"/>
            <w:noWrap/>
            <w:hideMark/>
          </w:tcPr>
          <w:p w14:paraId="0825A6B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Governance &amp; Management</w:t>
            </w:r>
          </w:p>
        </w:tc>
      </w:tr>
      <w:tr w:rsidR="00A1227C" w:rsidRPr="00A1227C" w14:paraId="2BAA364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75FB632" w14:textId="405919D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Require investee companies to report climate risk in R&amp;A</w:t>
            </w:r>
          </w:p>
        </w:tc>
        <w:tc>
          <w:tcPr>
            <w:tcW w:w="3460" w:type="dxa"/>
            <w:noWrap/>
            <w:hideMark/>
          </w:tcPr>
          <w:p w14:paraId="7DDD3E4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Governance &amp; Management</w:t>
            </w:r>
          </w:p>
        </w:tc>
      </w:tr>
      <w:tr w:rsidR="00A1227C" w:rsidRPr="00A1227C" w14:paraId="6E56F5C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BF0322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Employ external (fund) oversight or advisory committee</w:t>
            </w:r>
          </w:p>
        </w:tc>
        <w:tc>
          <w:tcPr>
            <w:tcW w:w="3460" w:type="dxa"/>
            <w:noWrap/>
            <w:hideMark/>
          </w:tcPr>
          <w:p w14:paraId="08C0FA8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Fund Governance</w:t>
            </w:r>
          </w:p>
        </w:tc>
      </w:tr>
      <w:tr w:rsidR="00A1227C" w:rsidRPr="00A1227C" w14:paraId="19432184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91F1DF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External (fund) committee has veto powers</w:t>
            </w:r>
          </w:p>
        </w:tc>
        <w:tc>
          <w:tcPr>
            <w:tcW w:w="3460" w:type="dxa"/>
            <w:noWrap/>
            <w:hideMark/>
          </w:tcPr>
          <w:p w14:paraId="59CC9A2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Fund Governance</w:t>
            </w:r>
          </w:p>
        </w:tc>
      </w:tr>
      <w:tr w:rsidR="00A1227C" w:rsidRPr="00A1227C" w14:paraId="3E92C34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F6979C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ESG integration strategy</w:t>
            </w:r>
          </w:p>
        </w:tc>
        <w:tc>
          <w:tcPr>
            <w:tcW w:w="3460" w:type="dxa"/>
            <w:noWrap/>
            <w:hideMark/>
          </w:tcPr>
          <w:p w14:paraId="4C71A34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Fund Governance</w:t>
            </w:r>
          </w:p>
        </w:tc>
      </w:tr>
      <w:tr w:rsidR="00A1227C" w:rsidRPr="00A1227C" w14:paraId="6665EF2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F5A296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ESG factors included in Assessment of Value (AoV) report</w:t>
            </w:r>
          </w:p>
        </w:tc>
        <w:tc>
          <w:tcPr>
            <w:tcW w:w="3460" w:type="dxa"/>
            <w:noWrap/>
            <w:hideMark/>
          </w:tcPr>
          <w:p w14:paraId="60F3072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Fund Governance</w:t>
            </w:r>
          </w:p>
        </w:tc>
      </w:tr>
      <w:tr w:rsidR="00A1227C" w:rsidRPr="00A1227C" w14:paraId="33C27A1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F94ADC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Over 50% small / mid cap companies</w:t>
            </w:r>
          </w:p>
        </w:tc>
        <w:tc>
          <w:tcPr>
            <w:tcW w:w="3460" w:type="dxa"/>
            <w:noWrap/>
            <w:hideMark/>
          </w:tcPr>
          <w:p w14:paraId="35DB290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Asset Size &amp; Metrics</w:t>
            </w:r>
          </w:p>
        </w:tc>
      </w:tr>
      <w:tr w:rsidR="00A1227C" w:rsidRPr="00A1227C" w14:paraId="04CB5D5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6D392A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Over 50% large cap companies</w:t>
            </w:r>
          </w:p>
        </w:tc>
        <w:tc>
          <w:tcPr>
            <w:tcW w:w="3460" w:type="dxa"/>
            <w:noWrap/>
            <w:hideMark/>
          </w:tcPr>
          <w:p w14:paraId="3DAF2FD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Asset Size &amp; Metrics</w:t>
            </w:r>
          </w:p>
        </w:tc>
      </w:tr>
      <w:tr w:rsidR="00A1227C" w:rsidRPr="00A1227C" w14:paraId="21EFED0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8C9A83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small, mid and large cap companies / assets</w:t>
            </w:r>
          </w:p>
        </w:tc>
        <w:tc>
          <w:tcPr>
            <w:tcW w:w="3460" w:type="dxa"/>
            <w:noWrap/>
            <w:hideMark/>
          </w:tcPr>
          <w:p w14:paraId="3B46B08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Asset Size &amp; Metrics</w:t>
            </w:r>
          </w:p>
        </w:tc>
      </w:tr>
      <w:tr w:rsidR="00A1227C" w:rsidRPr="00A1227C" w14:paraId="4371782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C64532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mostly in large cap companies / assets</w:t>
            </w:r>
          </w:p>
        </w:tc>
        <w:tc>
          <w:tcPr>
            <w:tcW w:w="3460" w:type="dxa"/>
            <w:noWrap/>
            <w:hideMark/>
          </w:tcPr>
          <w:p w14:paraId="7FD5AD9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Asset Size &amp; Metrics</w:t>
            </w:r>
          </w:p>
        </w:tc>
      </w:tr>
      <w:tr w:rsidR="00A1227C" w:rsidRPr="00A1227C" w14:paraId="273654C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31C868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mostly in small or mid cap companies / assets</w:t>
            </w:r>
          </w:p>
        </w:tc>
        <w:tc>
          <w:tcPr>
            <w:tcW w:w="3460" w:type="dxa"/>
            <w:noWrap/>
            <w:hideMark/>
          </w:tcPr>
          <w:p w14:paraId="2860DE2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Asset Size &amp; Metrics</w:t>
            </w:r>
          </w:p>
        </w:tc>
      </w:tr>
      <w:tr w:rsidR="00A1227C" w:rsidRPr="00A1227C" w14:paraId="653D861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A5E55D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 in supranationals</w:t>
            </w:r>
          </w:p>
        </w:tc>
        <w:tc>
          <w:tcPr>
            <w:tcW w:w="3460" w:type="dxa"/>
            <w:noWrap/>
            <w:hideMark/>
          </w:tcPr>
          <w:p w14:paraId="4010F2C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Asset Size &amp; Metrics</w:t>
            </w:r>
          </w:p>
        </w:tc>
      </w:tr>
      <w:tr w:rsidR="00A1227C" w:rsidRPr="00A1227C" w14:paraId="44512A0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44D1D9C" w14:textId="6D926232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 xml:space="preserve"> &gt;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5% in sustainable bonds</w:t>
            </w:r>
          </w:p>
        </w:tc>
        <w:tc>
          <w:tcPr>
            <w:tcW w:w="3460" w:type="dxa"/>
            <w:noWrap/>
            <w:hideMark/>
          </w:tcPr>
          <w:p w14:paraId="1D759E9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Targeted Positive Investments</w:t>
            </w:r>
          </w:p>
        </w:tc>
      </w:tr>
      <w:tr w:rsidR="00A1227C" w:rsidRPr="00A1227C" w14:paraId="4543E0C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8C5D9A1" w14:textId="1D38B7F0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Invest 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 xml:space="preserve">&gt;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5% in transition bonds</w:t>
            </w:r>
          </w:p>
        </w:tc>
        <w:tc>
          <w:tcPr>
            <w:tcW w:w="3460" w:type="dxa"/>
            <w:noWrap/>
            <w:hideMark/>
          </w:tcPr>
          <w:p w14:paraId="593AF13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Targeted Positive Investments</w:t>
            </w:r>
          </w:p>
        </w:tc>
      </w:tr>
      <w:tr w:rsidR="00A1227C" w:rsidRPr="00A1227C" w14:paraId="4E8AF144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8143047" w14:textId="27DA03C8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 xml:space="preserve">Invests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&gt;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5% in the blue economy</w:t>
            </w:r>
          </w:p>
        </w:tc>
        <w:tc>
          <w:tcPr>
            <w:tcW w:w="3460" w:type="dxa"/>
            <w:noWrap/>
            <w:hideMark/>
          </w:tcPr>
          <w:p w14:paraId="198CEDC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Targeted Positive Investments</w:t>
            </w:r>
          </w:p>
        </w:tc>
      </w:tr>
      <w:tr w:rsidR="00A1227C" w:rsidRPr="00A1227C" w14:paraId="72802CB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3568EDA" w14:textId="26E6D985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Invests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&gt;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5% in green bonds</w:t>
            </w:r>
          </w:p>
        </w:tc>
        <w:tc>
          <w:tcPr>
            <w:tcW w:w="3460" w:type="dxa"/>
            <w:noWrap/>
            <w:hideMark/>
          </w:tcPr>
          <w:p w14:paraId="6AB3102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Targeted Positive Investments</w:t>
            </w:r>
          </w:p>
        </w:tc>
      </w:tr>
      <w:tr w:rsidR="00A1227C" w:rsidRPr="00A1227C" w14:paraId="48F4038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A3F71CB" w14:textId="68690DE3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Invests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&gt;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50% in green bonds</w:t>
            </w:r>
          </w:p>
        </w:tc>
        <w:tc>
          <w:tcPr>
            <w:tcW w:w="3460" w:type="dxa"/>
            <w:noWrap/>
            <w:hideMark/>
          </w:tcPr>
          <w:p w14:paraId="2EFD5D6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Targeted Positive Investments</w:t>
            </w:r>
          </w:p>
        </w:tc>
      </w:tr>
      <w:tr w:rsidR="00A1227C" w:rsidRPr="00A1227C" w14:paraId="51983A4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438B2E7" w14:textId="4D4826B5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Invests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&gt;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25% of fund in environmental/social solutions companies</w:t>
            </w:r>
          </w:p>
        </w:tc>
        <w:tc>
          <w:tcPr>
            <w:tcW w:w="3460" w:type="dxa"/>
            <w:noWrap/>
            <w:hideMark/>
          </w:tcPr>
          <w:p w14:paraId="1E3425B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Targeted Positive Investments</w:t>
            </w:r>
          </w:p>
        </w:tc>
      </w:tr>
      <w:tr w:rsidR="00A1227C" w:rsidRPr="00A1227C" w14:paraId="6B0582A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8013466" w14:textId="2B93E3A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 &gt;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50% of fund in environmental/social solutions companies</w:t>
            </w:r>
          </w:p>
        </w:tc>
        <w:tc>
          <w:tcPr>
            <w:tcW w:w="3460" w:type="dxa"/>
            <w:noWrap/>
            <w:hideMark/>
          </w:tcPr>
          <w:p w14:paraId="41440F2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Targeted Positive Investments</w:t>
            </w:r>
          </w:p>
        </w:tc>
      </w:tr>
      <w:tr w:rsidR="00A1227C" w:rsidRPr="00A1227C" w14:paraId="67E37D1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D7187A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EU Sustainable Finance Taxonomy holdings 5-25% of fund assets</w:t>
            </w:r>
          </w:p>
        </w:tc>
        <w:tc>
          <w:tcPr>
            <w:tcW w:w="3460" w:type="dxa"/>
            <w:noWrap/>
            <w:hideMark/>
          </w:tcPr>
          <w:p w14:paraId="176DBC7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Targeted Positive Investments</w:t>
            </w:r>
          </w:p>
        </w:tc>
      </w:tr>
      <w:tr w:rsidR="00A1227C" w:rsidRPr="00A1227C" w14:paraId="19828E1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D43AC9C" w14:textId="620693C6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EU Sustainable Finance Taxonomy holdings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&gt;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25% of fund assets</w:t>
            </w:r>
          </w:p>
        </w:tc>
        <w:tc>
          <w:tcPr>
            <w:tcW w:w="3460" w:type="dxa"/>
            <w:noWrap/>
            <w:hideMark/>
          </w:tcPr>
          <w:p w14:paraId="4841A5C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Targeted Positive Investments</w:t>
            </w:r>
          </w:p>
        </w:tc>
      </w:tr>
      <w:tr w:rsidR="00A1227C" w:rsidRPr="00A1227C" w14:paraId="222D695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092531D" w14:textId="6E31CA2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Aims to generate positive impacts (or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outcome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s’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)</w:t>
            </w:r>
          </w:p>
        </w:tc>
        <w:tc>
          <w:tcPr>
            <w:tcW w:w="3460" w:type="dxa"/>
            <w:noWrap/>
            <w:hideMark/>
          </w:tcPr>
          <w:p w14:paraId="488B46F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Methodologies</w:t>
            </w:r>
          </w:p>
        </w:tc>
      </w:tr>
      <w:tr w:rsidR="00A1227C" w:rsidRPr="00A1227C" w14:paraId="687EF14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32FD82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Measures positive impacts</w:t>
            </w:r>
          </w:p>
        </w:tc>
        <w:tc>
          <w:tcPr>
            <w:tcW w:w="3460" w:type="dxa"/>
            <w:noWrap/>
            <w:hideMark/>
          </w:tcPr>
          <w:p w14:paraId="1D83E89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Methodologies</w:t>
            </w:r>
          </w:p>
        </w:tc>
      </w:tr>
      <w:tr w:rsidR="00A1227C" w:rsidRPr="00A1227C" w14:paraId="3CE2F73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8FBE7E5" w14:textId="08B79CA0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Described as an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investment fund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’</w:t>
            </w:r>
          </w:p>
        </w:tc>
        <w:tc>
          <w:tcPr>
            <w:tcW w:w="3460" w:type="dxa"/>
            <w:noWrap/>
            <w:hideMark/>
          </w:tcPr>
          <w:p w14:paraId="22FC1CA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Methodologies</w:t>
            </w:r>
          </w:p>
        </w:tc>
      </w:tr>
      <w:tr w:rsidR="00A1227C" w:rsidRPr="00A1227C" w14:paraId="69498BB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A32278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Positive environmental impact theme</w:t>
            </w:r>
          </w:p>
        </w:tc>
        <w:tc>
          <w:tcPr>
            <w:tcW w:w="3460" w:type="dxa"/>
            <w:noWrap/>
            <w:hideMark/>
          </w:tcPr>
          <w:p w14:paraId="21237B9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Methodologies</w:t>
            </w:r>
          </w:p>
        </w:tc>
      </w:tr>
      <w:tr w:rsidR="00A1227C" w:rsidRPr="00A1227C" w14:paraId="1CCDE54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5813A2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Positive social impact theme</w:t>
            </w:r>
          </w:p>
        </w:tc>
        <w:tc>
          <w:tcPr>
            <w:tcW w:w="3460" w:type="dxa"/>
            <w:noWrap/>
            <w:hideMark/>
          </w:tcPr>
          <w:p w14:paraId="09A1BC9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Methodologies</w:t>
            </w:r>
          </w:p>
        </w:tc>
      </w:tr>
      <w:tr w:rsidR="00A1227C" w:rsidRPr="00A1227C" w14:paraId="455884A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1E25DA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environmental solutions companies</w:t>
            </w:r>
          </w:p>
        </w:tc>
        <w:tc>
          <w:tcPr>
            <w:tcW w:w="3460" w:type="dxa"/>
            <w:noWrap/>
            <w:hideMark/>
          </w:tcPr>
          <w:p w14:paraId="0430206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Methodologies</w:t>
            </w:r>
          </w:p>
        </w:tc>
      </w:tr>
      <w:tr w:rsidR="00A1227C" w:rsidRPr="00A1227C" w14:paraId="70C81E8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FE60E6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social solutions companies</w:t>
            </w:r>
          </w:p>
        </w:tc>
        <w:tc>
          <w:tcPr>
            <w:tcW w:w="3460" w:type="dxa"/>
            <w:noWrap/>
            <w:hideMark/>
          </w:tcPr>
          <w:p w14:paraId="67C44CE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Methodologies</w:t>
            </w:r>
          </w:p>
        </w:tc>
      </w:tr>
      <w:tr w:rsidR="00A1227C" w:rsidRPr="00A1227C" w14:paraId="4FA73FF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846FEC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sustainability / ESG disruptors</w:t>
            </w:r>
          </w:p>
        </w:tc>
        <w:tc>
          <w:tcPr>
            <w:tcW w:w="3460" w:type="dxa"/>
            <w:noWrap/>
            <w:hideMark/>
          </w:tcPr>
          <w:p w14:paraId="66A7D51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Methodologies</w:t>
            </w:r>
          </w:p>
        </w:tc>
      </w:tr>
      <w:tr w:rsidR="00A1227C" w:rsidRPr="00A1227C" w14:paraId="70ED6AC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E4E4B7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Aim to deliver positive impacts through engagement</w:t>
            </w:r>
          </w:p>
        </w:tc>
        <w:tc>
          <w:tcPr>
            <w:tcW w:w="3460" w:type="dxa"/>
            <w:noWrap/>
            <w:hideMark/>
          </w:tcPr>
          <w:p w14:paraId="7CB2C2F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Methodologies</w:t>
            </w:r>
          </w:p>
        </w:tc>
      </w:tr>
      <w:tr w:rsidR="00A1227C" w:rsidRPr="00A1227C" w14:paraId="7CE04A7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F26E674" w14:textId="378576C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Over 50% in assets providing environmental or social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solutions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’</w:t>
            </w:r>
          </w:p>
        </w:tc>
        <w:tc>
          <w:tcPr>
            <w:tcW w:w="3460" w:type="dxa"/>
            <w:noWrap/>
            <w:hideMark/>
          </w:tcPr>
          <w:p w14:paraId="7263E1F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Methodologies</w:t>
            </w:r>
          </w:p>
        </w:tc>
      </w:tr>
      <w:tr w:rsidR="00A1227C" w:rsidRPr="00A1227C" w14:paraId="148D1B5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395CF1C" w14:textId="093826B0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Publish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theory of change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’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explanation</w:t>
            </w:r>
          </w:p>
        </w:tc>
        <w:tc>
          <w:tcPr>
            <w:tcW w:w="3460" w:type="dxa"/>
            <w:noWrap/>
            <w:hideMark/>
          </w:tcPr>
          <w:p w14:paraId="6537463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Impact Methodologies</w:t>
            </w:r>
          </w:p>
        </w:tc>
      </w:tr>
      <w:tr w:rsidR="00A1227C" w:rsidRPr="00A1227C" w14:paraId="22F9B89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45EF2B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Positive selection bias</w:t>
            </w:r>
          </w:p>
        </w:tc>
        <w:tc>
          <w:tcPr>
            <w:tcW w:w="3460" w:type="dxa"/>
            <w:noWrap/>
            <w:hideMark/>
          </w:tcPr>
          <w:p w14:paraId="4992E22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564B1E4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12A95C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Negative selection bias</w:t>
            </w:r>
          </w:p>
        </w:tc>
        <w:tc>
          <w:tcPr>
            <w:tcW w:w="3460" w:type="dxa"/>
            <w:noWrap/>
            <w:hideMark/>
          </w:tcPr>
          <w:p w14:paraId="39C1AE5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13255CA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AD519E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Strictly screened ethical fund</w:t>
            </w:r>
          </w:p>
        </w:tc>
        <w:tc>
          <w:tcPr>
            <w:tcW w:w="3460" w:type="dxa"/>
            <w:noWrap/>
            <w:hideMark/>
          </w:tcPr>
          <w:p w14:paraId="7C4F8EC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696567E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B60765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Limited / few ethical exclusions*</w:t>
            </w:r>
          </w:p>
        </w:tc>
        <w:tc>
          <w:tcPr>
            <w:tcW w:w="3460" w:type="dxa"/>
            <w:noWrap/>
            <w:hideMark/>
          </w:tcPr>
          <w:p w14:paraId="5EA7E0B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3EF4173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2511B4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Selection criteria / strategy may alter in adverse markets</w:t>
            </w:r>
          </w:p>
        </w:tc>
        <w:tc>
          <w:tcPr>
            <w:tcW w:w="3460" w:type="dxa"/>
            <w:noWrap/>
            <w:hideMark/>
          </w:tcPr>
          <w:p w14:paraId="2C9082B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5B23C59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52BD70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Single resource theme or focus</w:t>
            </w:r>
          </w:p>
        </w:tc>
        <w:tc>
          <w:tcPr>
            <w:tcW w:w="3460" w:type="dxa"/>
            <w:noWrap/>
            <w:hideMark/>
          </w:tcPr>
          <w:p w14:paraId="6DE3E70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5643BB1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65F68F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ESG weighted / tilt</w:t>
            </w:r>
          </w:p>
        </w:tc>
        <w:tc>
          <w:tcPr>
            <w:tcW w:w="3460" w:type="dxa"/>
            <w:noWrap/>
            <w:hideMark/>
          </w:tcPr>
          <w:p w14:paraId="154A163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2E39D81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F6E0DA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Data led strategy</w:t>
            </w:r>
          </w:p>
        </w:tc>
        <w:tc>
          <w:tcPr>
            <w:tcW w:w="3460" w:type="dxa"/>
            <w:noWrap/>
            <w:hideMark/>
          </w:tcPr>
          <w:p w14:paraId="3C0F338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6850EEC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C235D0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Passive / index driven strategy</w:t>
            </w:r>
          </w:p>
        </w:tc>
        <w:tc>
          <w:tcPr>
            <w:tcW w:w="3460" w:type="dxa"/>
            <w:noWrap/>
            <w:hideMark/>
          </w:tcPr>
          <w:p w14:paraId="73B455E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1E0E273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3E4995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Significant harm exclusion</w:t>
            </w:r>
          </w:p>
        </w:tc>
        <w:tc>
          <w:tcPr>
            <w:tcW w:w="3460" w:type="dxa"/>
            <w:noWrap/>
            <w:hideMark/>
          </w:tcPr>
          <w:p w14:paraId="73DA702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1786B53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003641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Assets mapped to SDGs</w:t>
            </w:r>
          </w:p>
        </w:tc>
        <w:tc>
          <w:tcPr>
            <w:tcW w:w="3460" w:type="dxa"/>
            <w:noWrap/>
            <w:hideMark/>
          </w:tcPr>
          <w:p w14:paraId="3D238A8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338B13E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5E2B3BB" w14:textId="4DE02CBA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Combines </w:t>
            </w:r>
            <w:r w:rsidR="003B1F20" w:rsidRPr="00A1227C">
              <w:rPr>
                <w:rFonts w:ascii="Arial" w:hAnsi="Arial" w:cs="Arial"/>
                <w:color w:val="002060"/>
                <w:sz w:val="16"/>
                <w:szCs w:val="16"/>
              </w:rPr>
              <w:t>norms-based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exclusions with other SRI criteria</w:t>
            </w:r>
          </w:p>
        </w:tc>
        <w:tc>
          <w:tcPr>
            <w:tcW w:w="3460" w:type="dxa"/>
            <w:noWrap/>
            <w:hideMark/>
          </w:tcPr>
          <w:p w14:paraId="0515E1F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3A9988B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986735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Combines ESG strategy with other SRI criteria</w:t>
            </w:r>
          </w:p>
        </w:tc>
        <w:tc>
          <w:tcPr>
            <w:tcW w:w="3460" w:type="dxa"/>
            <w:noWrap/>
            <w:hideMark/>
          </w:tcPr>
          <w:p w14:paraId="3603607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5C07FA9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F1F484C" w14:textId="605D8889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Balances company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pros and cons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’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/ best in sector</w:t>
            </w:r>
          </w:p>
        </w:tc>
        <w:tc>
          <w:tcPr>
            <w:tcW w:w="3460" w:type="dxa"/>
            <w:noWrap/>
            <w:hideMark/>
          </w:tcPr>
          <w:p w14:paraId="5E2567B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7F66A3A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92483E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Norms focus</w:t>
            </w:r>
          </w:p>
        </w:tc>
        <w:tc>
          <w:tcPr>
            <w:tcW w:w="3460" w:type="dxa"/>
            <w:noWrap/>
            <w:hideMark/>
          </w:tcPr>
          <w:p w14:paraId="48E474E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0DA6408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FA12BA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Focus on ESG risk mitigation</w:t>
            </w:r>
          </w:p>
        </w:tc>
        <w:tc>
          <w:tcPr>
            <w:tcW w:w="3460" w:type="dxa"/>
            <w:noWrap/>
            <w:hideMark/>
          </w:tcPr>
          <w:p w14:paraId="0514E51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02927E3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E0687A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SRI / ESG / Ethical policies explained on website</w:t>
            </w:r>
          </w:p>
        </w:tc>
        <w:tc>
          <w:tcPr>
            <w:tcW w:w="3460" w:type="dxa"/>
            <w:noWrap/>
            <w:hideMark/>
          </w:tcPr>
          <w:p w14:paraId="1B901C1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41FFCBC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8FFDD7D" w14:textId="7F3CAE21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Fund uses unscreened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diversifiers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’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to help manage risk</w:t>
            </w:r>
          </w:p>
        </w:tc>
        <w:tc>
          <w:tcPr>
            <w:tcW w:w="3460" w:type="dxa"/>
            <w:noWrap/>
            <w:hideMark/>
          </w:tcPr>
          <w:p w14:paraId="1AE0ED6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22C39FB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D3A535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Different risk options of this strategy are available</w:t>
            </w:r>
          </w:p>
        </w:tc>
        <w:tc>
          <w:tcPr>
            <w:tcW w:w="3460" w:type="dxa"/>
            <w:noWrap/>
            <w:hideMark/>
          </w:tcPr>
          <w:p w14:paraId="119BD83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27390A8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5D3C7A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Participated in sustainability solutions IPOs or new issuances</w:t>
            </w:r>
          </w:p>
        </w:tc>
        <w:tc>
          <w:tcPr>
            <w:tcW w:w="3460" w:type="dxa"/>
            <w:noWrap/>
            <w:hideMark/>
          </w:tcPr>
          <w:p w14:paraId="689E97F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7AEFA44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2563D3A" w14:textId="50B220A0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Converted from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non ESG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’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strategy</w:t>
            </w:r>
          </w:p>
        </w:tc>
        <w:tc>
          <w:tcPr>
            <w:tcW w:w="3460" w:type="dxa"/>
            <w:noWrap/>
            <w:hideMark/>
          </w:tcPr>
          <w:p w14:paraId="5177C5E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4CDDB75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67E199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Use stock / securities lending</w:t>
            </w:r>
          </w:p>
        </w:tc>
        <w:tc>
          <w:tcPr>
            <w:tcW w:w="3460" w:type="dxa"/>
            <w:noWrap/>
            <w:hideMark/>
          </w:tcPr>
          <w:p w14:paraId="3EA7F7E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2419CB9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0CFC32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Do not use stock / securities lending</w:t>
            </w:r>
          </w:p>
        </w:tc>
        <w:tc>
          <w:tcPr>
            <w:tcW w:w="3460" w:type="dxa"/>
            <w:noWrap/>
            <w:hideMark/>
          </w:tcPr>
          <w:p w14:paraId="6D7E5F4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How The Fund Works</w:t>
            </w:r>
          </w:p>
        </w:tc>
      </w:tr>
      <w:tr w:rsidR="00A1227C" w:rsidRPr="00A1227C" w14:paraId="47EC691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CA3F42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Assets typically aligned to sustainability objectives 70 - 79%</w:t>
            </w:r>
          </w:p>
        </w:tc>
        <w:tc>
          <w:tcPr>
            <w:tcW w:w="3460" w:type="dxa"/>
            <w:noWrap/>
            <w:hideMark/>
          </w:tcPr>
          <w:p w14:paraId="08DAAB5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Unscreened Assets &amp; Cash</w:t>
            </w:r>
          </w:p>
        </w:tc>
      </w:tr>
      <w:tr w:rsidR="00A1227C" w:rsidRPr="00A1227C" w14:paraId="220D8D9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388AFE9" w14:textId="27ADAC83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Assets typically aligned to sustainability objectives 80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-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89%</w:t>
            </w:r>
          </w:p>
        </w:tc>
        <w:tc>
          <w:tcPr>
            <w:tcW w:w="3460" w:type="dxa"/>
            <w:noWrap/>
            <w:hideMark/>
          </w:tcPr>
          <w:p w14:paraId="3DD1509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Unscreened Assets &amp; Cash</w:t>
            </w:r>
          </w:p>
        </w:tc>
      </w:tr>
      <w:tr w:rsidR="00A1227C" w:rsidRPr="00A1227C" w14:paraId="3E2238F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CFEBB4A" w14:textId="101AF0A0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Assets typically aligned to sustainability objectives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&gt;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90%</w:t>
            </w:r>
          </w:p>
        </w:tc>
        <w:tc>
          <w:tcPr>
            <w:tcW w:w="3460" w:type="dxa"/>
            <w:noWrap/>
            <w:hideMark/>
          </w:tcPr>
          <w:p w14:paraId="5363FE5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Unscreened Assets &amp; Cash</w:t>
            </w:r>
          </w:p>
        </w:tc>
      </w:tr>
      <w:tr w:rsidR="00A1227C" w:rsidRPr="00A1227C" w14:paraId="267979A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1F0F769" w14:textId="4F90D05D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No 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diversifiers</w:t>
            </w:r>
            <w:r w:rsidR="003B1F20">
              <w:rPr>
                <w:rFonts w:ascii="Arial" w:hAnsi="Arial" w:cs="Arial"/>
                <w:color w:val="002060"/>
                <w:sz w:val="16"/>
                <w:szCs w:val="16"/>
              </w:rPr>
              <w:t xml:space="preserve">’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used other than cash</w:t>
            </w:r>
          </w:p>
        </w:tc>
        <w:tc>
          <w:tcPr>
            <w:tcW w:w="3460" w:type="dxa"/>
            <w:noWrap/>
            <w:hideMark/>
          </w:tcPr>
          <w:p w14:paraId="5450452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Unscreened Assets &amp; Cash</w:t>
            </w:r>
          </w:p>
        </w:tc>
      </w:tr>
      <w:tr w:rsidR="00A1227C" w:rsidRPr="00A1227C" w14:paraId="6CB6E42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D3CD40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All assets (except cash) meet published sustainability criteria</w:t>
            </w:r>
          </w:p>
        </w:tc>
        <w:tc>
          <w:tcPr>
            <w:tcW w:w="3460" w:type="dxa"/>
            <w:noWrap/>
            <w:hideMark/>
          </w:tcPr>
          <w:p w14:paraId="419E307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Unscreened Assets &amp; Cash</w:t>
            </w:r>
          </w:p>
        </w:tc>
      </w:tr>
      <w:tr w:rsidR="00A1227C" w:rsidRPr="00A1227C" w14:paraId="13D7DC3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F5AB31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Use sustainable cash funds for all fund cash holdings</w:t>
            </w:r>
          </w:p>
        </w:tc>
        <w:tc>
          <w:tcPr>
            <w:tcW w:w="3460" w:type="dxa"/>
            <w:noWrap/>
            <w:hideMark/>
          </w:tcPr>
          <w:p w14:paraId="1595187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Unscreened Assets &amp; Cash</w:t>
            </w:r>
          </w:p>
        </w:tc>
      </w:tr>
      <w:tr w:rsidR="00A1227C" w:rsidRPr="00A1227C" w14:paraId="3662C73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B287ED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for investors interested in sustainability</w:t>
            </w:r>
          </w:p>
        </w:tc>
        <w:tc>
          <w:tcPr>
            <w:tcW w:w="3460" w:type="dxa"/>
            <w:noWrap/>
            <w:hideMark/>
          </w:tcPr>
          <w:p w14:paraId="3B974C9C" w14:textId="236BF07B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Clients &amp; Product Optio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ns</w:t>
            </w:r>
          </w:p>
        </w:tc>
      </w:tr>
      <w:tr w:rsidR="00A1227C" w:rsidRPr="00A1227C" w14:paraId="6EDADAC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681CBA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for clients interested in ethical issues</w:t>
            </w:r>
          </w:p>
        </w:tc>
        <w:tc>
          <w:tcPr>
            <w:tcW w:w="3460" w:type="dxa"/>
            <w:noWrap/>
            <w:hideMark/>
          </w:tcPr>
          <w:p w14:paraId="3C6E4F09" w14:textId="14C91C99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Clients &amp; Product Optio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ns</w:t>
            </w:r>
          </w:p>
        </w:tc>
      </w:tr>
      <w:tr w:rsidR="00A1227C" w:rsidRPr="00A1227C" w14:paraId="0B4D2B6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D08855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for clients who want to have a positive impact</w:t>
            </w:r>
          </w:p>
        </w:tc>
        <w:tc>
          <w:tcPr>
            <w:tcW w:w="3460" w:type="dxa"/>
            <w:noWrap/>
            <w:hideMark/>
          </w:tcPr>
          <w:p w14:paraId="2AF16F72" w14:textId="14477A8D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Clients &amp; Product Optio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ns</w:t>
            </w:r>
          </w:p>
        </w:tc>
      </w:tr>
      <w:tr w:rsidR="00A1227C" w:rsidRPr="00A1227C" w14:paraId="2419C10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A86D0B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for vegetarians and / or vegans</w:t>
            </w:r>
          </w:p>
        </w:tc>
        <w:tc>
          <w:tcPr>
            <w:tcW w:w="3460" w:type="dxa"/>
            <w:noWrap/>
            <w:hideMark/>
          </w:tcPr>
          <w:p w14:paraId="11026643" w14:textId="2785E79A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Clients &amp; Product Optio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ns</w:t>
            </w:r>
          </w:p>
        </w:tc>
      </w:tr>
      <w:tr w:rsidR="00A1227C" w:rsidRPr="00A1227C" w14:paraId="203F617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B0EF53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Faith friendly</w:t>
            </w:r>
          </w:p>
        </w:tc>
        <w:tc>
          <w:tcPr>
            <w:tcW w:w="3460" w:type="dxa"/>
            <w:noWrap/>
            <w:hideMark/>
          </w:tcPr>
          <w:p w14:paraId="57E250B7" w14:textId="7FD7348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Clients &amp; Product Optio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ns</w:t>
            </w:r>
          </w:p>
        </w:tc>
      </w:tr>
      <w:tr w:rsidR="00A1227C" w:rsidRPr="00A1227C" w14:paraId="5BDAA96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A8BA63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Available via an ISA (OEIC only)</w:t>
            </w:r>
          </w:p>
        </w:tc>
        <w:tc>
          <w:tcPr>
            <w:tcW w:w="3460" w:type="dxa"/>
            <w:noWrap/>
            <w:hideMark/>
          </w:tcPr>
          <w:p w14:paraId="1A737EF8" w14:textId="64E95022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Clients &amp; Product Optio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ns</w:t>
            </w:r>
          </w:p>
        </w:tc>
      </w:tr>
      <w:tr w:rsidR="00A1227C" w:rsidRPr="00A1227C" w14:paraId="1BD2ED5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EA21F9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Portfolio SRI / ESG options available (DFMs)</w:t>
            </w:r>
          </w:p>
        </w:tc>
        <w:tc>
          <w:tcPr>
            <w:tcW w:w="3460" w:type="dxa"/>
            <w:noWrap/>
            <w:hideMark/>
          </w:tcPr>
          <w:p w14:paraId="5CA407FA" w14:textId="4B46939E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Clients &amp; Product Optio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ns</w:t>
            </w:r>
          </w:p>
        </w:tc>
      </w:tr>
      <w:tr w:rsidR="00A1227C" w:rsidRPr="00A1227C" w14:paraId="1F8C7DC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5E8158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Multiple SRI / ESG portfolio options available (DFMs)</w:t>
            </w:r>
          </w:p>
        </w:tc>
        <w:tc>
          <w:tcPr>
            <w:tcW w:w="3460" w:type="dxa"/>
            <w:noWrap/>
            <w:hideMark/>
          </w:tcPr>
          <w:p w14:paraId="338F67C3" w14:textId="7D67A782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Clients &amp; Product Optio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ns</w:t>
            </w:r>
          </w:p>
        </w:tc>
      </w:tr>
      <w:tr w:rsidR="00A1227C" w:rsidRPr="00A1227C" w14:paraId="77D1F05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BC12DC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Bespoke SRI / ESG portfolios available (DFMs)</w:t>
            </w:r>
          </w:p>
        </w:tc>
        <w:tc>
          <w:tcPr>
            <w:tcW w:w="3460" w:type="dxa"/>
            <w:noWrap/>
            <w:hideMark/>
          </w:tcPr>
          <w:p w14:paraId="6D051A61" w14:textId="71F96A65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Intended Clients &amp; Product Optio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ns</w:t>
            </w:r>
          </w:p>
        </w:tc>
      </w:tr>
      <w:tr w:rsidR="00A1227C" w:rsidRPr="00A1227C" w14:paraId="4A05588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BFE82F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RSMR rated (OEIC funds only)</w:t>
            </w:r>
          </w:p>
        </w:tc>
        <w:tc>
          <w:tcPr>
            <w:tcW w:w="3460" w:type="dxa"/>
            <w:noWrap/>
            <w:hideMark/>
          </w:tcPr>
          <w:p w14:paraId="7DF20DB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Labels &amp; Accreditations</w:t>
            </w:r>
          </w:p>
        </w:tc>
      </w:tr>
      <w:tr w:rsidR="00A1227C" w:rsidRPr="00A1227C" w14:paraId="2CEA3D7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A23449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SFDR Article 8 fund / product (EU)</w:t>
            </w:r>
          </w:p>
        </w:tc>
        <w:tc>
          <w:tcPr>
            <w:tcW w:w="3460" w:type="dxa"/>
            <w:noWrap/>
            <w:hideMark/>
          </w:tcPr>
          <w:p w14:paraId="460AF1C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Labels &amp; Accreditations</w:t>
            </w:r>
          </w:p>
        </w:tc>
      </w:tr>
      <w:tr w:rsidR="00A1227C" w:rsidRPr="00A1227C" w14:paraId="21B3150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145578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SFDR Article 9 fund / product (EU)</w:t>
            </w:r>
          </w:p>
        </w:tc>
        <w:tc>
          <w:tcPr>
            <w:tcW w:w="3460" w:type="dxa"/>
            <w:noWrap/>
            <w:hideMark/>
          </w:tcPr>
          <w:p w14:paraId="4C3B803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Labels &amp; Accreditations</w:t>
            </w:r>
          </w:p>
        </w:tc>
      </w:tr>
      <w:tr w:rsidR="00A1227C" w:rsidRPr="00A1227C" w14:paraId="067BC58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E3A6CD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SDR Labelled</w:t>
            </w:r>
          </w:p>
        </w:tc>
        <w:tc>
          <w:tcPr>
            <w:tcW w:w="3460" w:type="dxa"/>
            <w:noWrap/>
            <w:hideMark/>
          </w:tcPr>
          <w:p w14:paraId="526EFA0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Labels &amp; Accreditations</w:t>
            </w:r>
          </w:p>
        </w:tc>
      </w:tr>
      <w:tr w:rsidR="00A1227C" w:rsidRPr="00A1227C" w14:paraId="2E2ABDD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55588B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London Stock Exchange Green Economy Mark</w:t>
            </w:r>
          </w:p>
        </w:tc>
        <w:tc>
          <w:tcPr>
            <w:tcW w:w="3460" w:type="dxa"/>
            <w:noWrap/>
            <w:hideMark/>
          </w:tcPr>
          <w:p w14:paraId="4D6B731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Labels &amp; Accreditations</w:t>
            </w:r>
          </w:p>
        </w:tc>
      </w:tr>
      <w:tr w:rsidR="00A1227C" w:rsidRPr="00A1227C" w14:paraId="61B0D4A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8C22A2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Eurosif Transparency</w:t>
            </w:r>
          </w:p>
        </w:tc>
        <w:tc>
          <w:tcPr>
            <w:tcW w:w="3460" w:type="dxa"/>
            <w:noWrap/>
            <w:hideMark/>
          </w:tcPr>
          <w:p w14:paraId="0BD767A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Labels &amp; Accreditations</w:t>
            </w:r>
          </w:p>
        </w:tc>
      </w:tr>
      <w:tr w:rsidR="00A1227C" w:rsidRPr="00A1227C" w14:paraId="6147983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7D9DF3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Boutique / specialist fund management company</w:t>
            </w:r>
          </w:p>
        </w:tc>
        <w:tc>
          <w:tcPr>
            <w:tcW w:w="3460" w:type="dxa"/>
            <w:noWrap/>
            <w:hideMark/>
          </w:tcPr>
          <w:p w14:paraId="5C55C3D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1C43A29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2A6CF1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Specialist positive impact fund management company</w:t>
            </w:r>
          </w:p>
        </w:tc>
        <w:tc>
          <w:tcPr>
            <w:tcW w:w="3460" w:type="dxa"/>
            <w:noWrap/>
            <w:hideMark/>
          </w:tcPr>
          <w:p w14:paraId="24639B2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3556112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9C19E5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Responsible ownership / stewardship policy or strategy (AFM company wide)</w:t>
            </w:r>
          </w:p>
        </w:tc>
        <w:tc>
          <w:tcPr>
            <w:tcW w:w="3460" w:type="dxa"/>
            <w:noWrap/>
            <w:hideMark/>
          </w:tcPr>
          <w:p w14:paraId="43E4A33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0330FED4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1DCEA6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ESG / SRI engagement (AFM company wide)</w:t>
            </w:r>
          </w:p>
        </w:tc>
        <w:tc>
          <w:tcPr>
            <w:tcW w:w="3460" w:type="dxa"/>
            <w:noWrap/>
            <w:hideMark/>
          </w:tcPr>
          <w:p w14:paraId="53190DB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1CAFB2A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9ACC57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Vote all* shares at AGMs / EGMs (AFM company wide)</w:t>
            </w:r>
          </w:p>
        </w:tc>
        <w:tc>
          <w:tcPr>
            <w:tcW w:w="3460" w:type="dxa"/>
            <w:noWrap/>
            <w:hideMark/>
          </w:tcPr>
          <w:p w14:paraId="44200D6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6DB7627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B64A33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Responsible ownership / ESG a key differentiator (AFM company wide)</w:t>
            </w:r>
          </w:p>
        </w:tc>
        <w:tc>
          <w:tcPr>
            <w:tcW w:w="3460" w:type="dxa"/>
            <w:noWrap/>
            <w:hideMark/>
          </w:tcPr>
          <w:p w14:paraId="7ED5DE2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45DF8ED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F495E5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Sustainable property strategy (AFM company wide)</w:t>
            </w:r>
          </w:p>
        </w:tc>
        <w:tc>
          <w:tcPr>
            <w:tcW w:w="3460" w:type="dxa"/>
            <w:noWrap/>
            <w:hideMark/>
          </w:tcPr>
          <w:p w14:paraId="2CB5648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0A2CE37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C771C6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Senior management KPIs include environmental goals (AFM company wide)</w:t>
            </w:r>
          </w:p>
        </w:tc>
        <w:tc>
          <w:tcPr>
            <w:tcW w:w="3460" w:type="dxa"/>
            <w:noWrap/>
            <w:hideMark/>
          </w:tcPr>
          <w:p w14:paraId="708A716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566FEE4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71F39D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SDG aligned aims / objectives (AFM company wide)</w:t>
            </w:r>
          </w:p>
        </w:tc>
        <w:tc>
          <w:tcPr>
            <w:tcW w:w="3460" w:type="dxa"/>
            <w:noWrap/>
            <w:hideMark/>
          </w:tcPr>
          <w:p w14:paraId="03FB301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27710B6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F157F3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Responsible ownership policy for non SRI funds (AFM company wide)</w:t>
            </w:r>
          </w:p>
        </w:tc>
        <w:tc>
          <w:tcPr>
            <w:tcW w:w="3460" w:type="dxa"/>
            <w:noWrap/>
            <w:hideMark/>
          </w:tcPr>
          <w:p w14:paraId="16BE8E9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20F960A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6CE378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Integrates ESG factors into all / most fund research</w:t>
            </w:r>
          </w:p>
        </w:tc>
        <w:tc>
          <w:tcPr>
            <w:tcW w:w="3460" w:type="dxa"/>
            <w:noWrap/>
            <w:hideMark/>
          </w:tcPr>
          <w:p w14:paraId="2034B46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4526FEA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9FED2D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In-house diversity improvement programme (AFM company wide)</w:t>
            </w:r>
          </w:p>
        </w:tc>
        <w:tc>
          <w:tcPr>
            <w:tcW w:w="3460" w:type="dxa"/>
            <w:noWrap/>
            <w:hideMark/>
          </w:tcPr>
          <w:p w14:paraId="5FEA936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7F6D75D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404847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Diversity, equality &amp;amp; inclusion engagement policy (AFM company wide)</w:t>
            </w:r>
          </w:p>
        </w:tc>
        <w:tc>
          <w:tcPr>
            <w:tcW w:w="3460" w:type="dxa"/>
            <w:noWrap/>
            <w:hideMark/>
          </w:tcPr>
          <w:p w14:paraId="3C5AB8B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74C88FC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54E6A6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Vulnerable client policy on website (AFM company wide)</w:t>
            </w:r>
          </w:p>
        </w:tc>
        <w:tc>
          <w:tcPr>
            <w:tcW w:w="3460" w:type="dxa"/>
            <w:noWrap/>
            <w:hideMark/>
          </w:tcPr>
          <w:p w14:paraId="4C5505B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7AA8E144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D408069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newly listed companies (AFM company wide)</w:t>
            </w:r>
          </w:p>
        </w:tc>
        <w:tc>
          <w:tcPr>
            <w:tcW w:w="3460" w:type="dxa"/>
            <w:noWrap/>
            <w:hideMark/>
          </w:tcPr>
          <w:p w14:paraId="3E8B221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3504CF1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BD6DE0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Invests in new sustainability linked bond issuances (AFM company wide)</w:t>
            </w:r>
          </w:p>
        </w:tc>
        <w:tc>
          <w:tcPr>
            <w:tcW w:w="3460" w:type="dxa"/>
            <w:noWrap/>
            <w:hideMark/>
          </w:tcPr>
          <w:p w14:paraId="3D104A7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47AE03F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489200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Offer structured intermediary training on sustainable investment</w:t>
            </w:r>
          </w:p>
        </w:tc>
        <w:tc>
          <w:tcPr>
            <w:tcW w:w="3460" w:type="dxa"/>
            <w:noWrap/>
            <w:hideMark/>
          </w:tcPr>
          <w:p w14:paraId="6B9ED71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4301ED2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9DBE62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Offer unstructured intermediary sustainable investment training</w:t>
            </w:r>
          </w:p>
        </w:tc>
        <w:tc>
          <w:tcPr>
            <w:tcW w:w="3460" w:type="dxa"/>
            <w:noWrap/>
            <w:hideMark/>
          </w:tcPr>
          <w:p w14:paraId="0418B5C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About The Business</w:t>
            </w:r>
          </w:p>
        </w:tc>
      </w:tr>
      <w:tr w:rsidR="00A1227C" w:rsidRPr="00A1227C" w14:paraId="145AD2F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BF3DFE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PRI signatory</w:t>
            </w:r>
          </w:p>
        </w:tc>
        <w:tc>
          <w:tcPr>
            <w:tcW w:w="3460" w:type="dxa"/>
            <w:noWrap/>
            <w:hideMark/>
          </w:tcPr>
          <w:p w14:paraId="15E1D95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Collaborations &amp; Affiliations</w:t>
            </w:r>
          </w:p>
        </w:tc>
      </w:tr>
      <w:tr w:rsidR="00A1227C" w:rsidRPr="00A1227C" w14:paraId="4BF348E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B5B2B3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UKSIF member</w:t>
            </w:r>
          </w:p>
        </w:tc>
        <w:tc>
          <w:tcPr>
            <w:tcW w:w="3460" w:type="dxa"/>
            <w:noWrap/>
            <w:hideMark/>
          </w:tcPr>
          <w:p w14:paraId="7395914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Collaborations &amp; Affiliations</w:t>
            </w:r>
          </w:p>
        </w:tc>
      </w:tr>
      <w:tr w:rsidR="00A1227C" w:rsidRPr="00A1227C" w14:paraId="29769C9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F40A65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Action 100+ or IIGCC member (under review)</w:t>
            </w:r>
          </w:p>
        </w:tc>
        <w:tc>
          <w:tcPr>
            <w:tcW w:w="3460" w:type="dxa"/>
            <w:noWrap/>
            <w:hideMark/>
          </w:tcPr>
          <w:p w14:paraId="7E3A9BC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Collaborations &amp; Affiliations</w:t>
            </w:r>
          </w:p>
        </w:tc>
      </w:tr>
      <w:tr w:rsidR="00A1227C" w:rsidRPr="00A1227C" w14:paraId="5ACBBD4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6617C4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Fund EcoMarket partner</w:t>
            </w:r>
          </w:p>
        </w:tc>
        <w:tc>
          <w:tcPr>
            <w:tcW w:w="3460" w:type="dxa"/>
            <w:noWrap/>
            <w:hideMark/>
          </w:tcPr>
          <w:p w14:paraId="24EAB26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Collaborations &amp; Affiliations</w:t>
            </w:r>
          </w:p>
        </w:tc>
      </w:tr>
      <w:tr w:rsidR="00A1227C" w:rsidRPr="00A1227C" w14:paraId="7D422E8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5289FF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 Net Zero Asset Owners / Managers Alliance member</w:t>
            </w:r>
          </w:p>
        </w:tc>
        <w:tc>
          <w:tcPr>
            <w:tcW w:w="3460" w:type="dxa"/>
            <w:noWrap/>
            <w:hideMark/>
          </w:tcPr>
          <w:p w14:paraId="128E6EE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Collaborations &amp; Affiliations</w:t>
            </w:r>
          </w:p>
        </w:tc>
      </w:tr>
      <w:tr w:rsidR="00A1227C" w:rsidRPr="00A1227C" w14:paraId="1B1EEA0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F00906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GFANZ member (AFM company wide)</w:t>
            </w:r>
          </w:p>
        </w:tc>
        <w:tc>
          <w:tcPr>
            <w:tcW w:w="3460" w:type="dxa"/>
            <w:noWrap/>
            <w:hideMark/>
          </w:tcPr>
          <w:p w14:paraId="03B03CF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Collaborations &amp; Affiliations</w:t>
            </w:r>
          </w:p>
        </w:tc>
      </w:tr>
      <w:tr w:rsidR="00A1227C" w:rsidRPr="00A1227C" w14:paraId="47AAD52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C05E24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 Net Zero Banking Alliance member (AFM company wide)</w:t>
            </w:r>
          </w:p>
        </w:tc>
        <w:tc>
          <w:tcPr>
            <w:tcW w:w="3460" w:type="dxa"/>
            <w:noWrap/>
            <w:hideMark/>
          </w:tcPr>
          <w:p w14:paraId="58C639F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Collaborations &amp; Affiliations</w:t>
            </w:r>
          </w:p>
        </w:tc>
      </w:tr>
      <w:tr w:rsidR="00A1227C" w:rsidRPr="00A1227C" w14:paraId="195CACDD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FC129B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UN Principles of Responsible Banking framework signatory-co wide</w:t>
            </w:r>
          </w:p>
        </w:tc>
        <w:tc>
          <w:tcPr>
            <w:tcW w:w="3460" w:type="dxa"/>
            <w:noWrap/>
            <w:hideMark/>
          </w:tcPr>
          <w:p w14:paraId="306B244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Collaborations &amp; Affiliations</w:t>
            </w:r>
          </w:p>
        </w:tc>
      </w:tr>
      <w:tr w:rsidR="00A1227C" w:rsidRPr="00A1227C" w14:paraId="3213E23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3605CA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TNFD forum member (AFM company wide)</w:t>
            </w:r>
          </w:p>
        </w:tc>
        <w:tc>
          <w:tcPr>
            <w:tcW w:w="3460" w:type="dxa"/>
            <w:noWrap/>
            <w:hideMark/>
          </w:tcPr>
          <w:p w14:paraId="72D009C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Collaborations &amp; Affiliations</w:t>
            </w:r>
          </w:p>
        </w:tc>
      </w:tr>
      <w:tr w:rsidR="00A1227C" w:rsidRPr="00A1227C" w14:paraId="2BA728E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FDA70C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Investment Association (IA) member</w:t>
            </w:r>
          </w:p>
        </w:tc>
        <w:tc>
          <w:tcPr>
            <w:tcW w:w="3460" w:type="dxa"/>
            <w:noWrap/>
            <w:hideMark/>
          </w:tcPr>
          <w:p w14:paraId="3A24AA5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Collaborations &amp; Affiliations</w:t>
            </w:r>
          </w:p>
        </w:tc>
      </w:tr>
      <w:tr w:rsidR="00A1227C" w:rsidRPr="00A1227C" w14:paraId="7539D5D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6D96F0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In-house responsible ownership / voting expertise</w:t>
            </w:r>
          </w:p>
        </w:tc>
        <w:tc>
          <w:tcPr>
            <w:tcW w:w="3460" w:type="dxa"/>
            <w:noWrap/>
            <w:hideMark/>
          </w:tcPr>
          <w:p w14:paraId="1E85271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Resources</w:t>
            </w:r>
          </w:p>
        </w:tc>
      </w:tr>
      <w:tr w:rsidR="00A1227C" w:rsidRPr="00A1227C" w14:paraId="61242F8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6CD077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Employ specialist ESG / SRI / sustainability researchers</w:t>
            </w:r>
          </w:p>
        </w:tc>
        <w:tc>
          <w:tcPr>
            <w:tcW w:w="3460" w:type="dxa"/>
            <w:noWrap/>
            <w:hideMark/>
          </w:tcPr>
          <w:p w14:paraId="42A5791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Resources</w:t>
            </w:r>
          </w:p>
        </w:tc>
      </w:tr>
      <w:tr w:rsidR="00A1227C" w:rsidRPr="00A1227C" w14:paraId="5643269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440B17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Use specialist ESG / SRI / sustainability research companies</w:t>
            </w:r>
          </w:p>
        </w:tc>
        <w:tc>
          <w:tcPr>
            <w:tcW w:w="3460" w:type="dxa"/>
            <w:noWrap/>
            <w:hideMark/>
          </w:tcPr>
          <w:p w14:paraId="00E46D5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Resources</w:t>
            </w:r>
          </w:p>
        </w:tc>
      </w:tr>
      <w:tr w:rsidR="00A1227C" w:rsidRPr="00A1227C" w14:paraId="66C67DA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92BC74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ESG specialists on all investment desks (AFM company wide)</w:t>
            </w:r>
          </w:p>
        </w:tc>
        <w:tc>
          <w:tcPr>
            <w:tcW w:w="3460" w:type="dxa"/>
            <w:noWrap/>
            <w:hideMark/>
          </w:tcPr>
          <w:p w14:paraId="4F89712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Resources</w:t>
            </w:r>
          </w:p>
        </w:tc>
      </w:tr>
      <w:tr w:rsidR="00A1227C" w:rsidRPr="00A1227C" w14:paraId="67FD55D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7CFF22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B Corp certified (AFM company wide)</w:t>
            </w:r>
          </w:p>
        </w:tc>
        <w:tc>
          <w:tcPr>
            <w:tcW w:w="3460" w:type="dxa"/>
            <w:noWrap/>
            <w:hideMark/>
          </w:tcPr>
          <w:p w14:paraId="2F8A4EC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Accreditations</w:t>
            </w:r>
          </w:p>
        </w:tc>
      </w:tr>
      <w:tr w:rsidR="00A1227C" w:rsidRPr="00A1227C" w14:paraId="45C8C8E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CD2739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PRI A+ rated (AFM company wide)</w:t>
            </w:r>
          </w:p>
        </w:tc>
        <w:tc>
          <w:tcPr>
            <w:tcW w:w="3460" w:type="dxa"/>
            <w:noWrap/>
            <w:hideMark/>
          </w:tcPr>
          <w:p w14:paraId="30A85B7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Accreditations</w:t>
            </w:r>
          </w:p>
        </w:tc>
      </w:tr>
      <w:tr w:rsidR="00A1227C" w:rsidRPr="00A1227C" w14:paraId="2910EA8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2D0315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UK Stewardship Code signatory (AFM company wide)</w:t>
            </w:r>
          </w:p>
        </w:tc>
        <w:tc>
          <w:tcPr>
            <w:tcW w:w="3460" w:type="dxa"/>
            <w:noWrap/>
            <w:hideMark/>
          </w:tcPr>
          <w:p w14:paraId="4802A8C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Accreditations</w:t>
            </w:r>
          </w:p>
        </w:tc>
      </w:tr>
      <w:tr w:rsidR="00A1227C" w:rsidRPr="00A1227C" w14:paraId="5D173E9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9010A0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Regularly lead collaborative ESG initiatives (AFM company wide)</w:t>
            </w:r>
          </w:p>
        </w:tc>
        <w:tc>
          <w:tcPr>
            <w:tcW w:w="3460" w:type="dxa"/>
            <w:noWrap/>
            <w:hideMark/>
          </w:tcPr>
          <w:p w14:paraId="07EAFDC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73735FE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FCA267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Encourage responsible corporate taxation (AFM company wide)</w:t>
            </w:r>
          </w:p>
        </w:tc>
        <w:tc>
          <w:tcPr>
            <w:tcW w:w="3460" w:type="dxa"/>
            <w:noWrap/>
            <w:hideMark/>
          </w:tcPr>
          <w:p w14:paraId="6933633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3839F5D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C33BA2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on climate change issues</w:t>
            </w:r>
          </w:p>
        </w:tc>
        <w:tc>
          <w:tcPr>
            <w:tcW w:w="3460" w:type="dxa"/>
            <w:noWrap/>
            <w:hideMark/>
          </w:tcPr>
          <w:p w14:paraId="57782BE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3D68E90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298412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with fossil fuel companies on climate change</w:t>
            </w:r>
          </w:p>
        </w:tc>
        <w:tc>
          <w:tcPr>
            <w:tcW w:w="3460" w:type="dxa"/>
            <w:noWrap/>
            <w:hideMark/>
          </w:tcPr>
          <w:p w14:paraId="460809B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42FC6D1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CC0729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to reduce plastics pollution / waste</w:t>
            </w:r>
          </w:p>
        </w:tc>
        <w:tc>
          <w:tcPr>
            <w:tcW w:w="3460" w:type="dxa"/>
            <w:noWrap/>
            <w:hideMark/>
          </w:tcPr>
          <w:p w14:paraId="7DF88B1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35EF2EC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8F1B15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to encourage responsible mining practices</w:t>
            </w:r>
          </w:p>
        </w:tc>
        <w:tc>
          <w:tcPr>
            <w:tcW w:w="3460" w:type="dxa"/>
            <w:noWrap/>
            <w:hideMark/>
          </w:tcPr>
          <w:p w14:paraId="1B2D5A5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6F2D010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3E2F94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on biodiversity / nature issues</w:t>
            </w:r>
          </w:p>
        </w:tc>
        <w:tc>
          <w:tcPr>
            <w:tcW w:w="3460" w:type="dxa"/>
            <w:noWrap/>
            <w:hideMark/>
          </w:tcPr>
          <w:p w14:paraId="25815F2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68D5CCA4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C8D9F3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to encourage a Just Transition</w:t>
            </w:r>
          </w:p>
        </w:tc>
        <w:tc>
          <w:tcPr>
            <w:tcW w:w="3460" w:type="dxa"/>
            <w:noWrap/>
            <w:hideMark/>
          </w:tcPr>
          <w:p w14:paraId="5022F9C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4898918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D189EF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on human rights issues</w:t>
            </w:r>
          </w:p>
        </w:tc>
        <w:tc>
          <w:tcPr>
            <w:tcW w:w="3460" w:type="dxa"/>
            <w:noWrap/>
            <w:hideMark/>
          </w:tcPr>
          <w:p w14:paraId="64987A4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6D5BA68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0147CD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on labour / employment issues</w:t>
            </w:r>
          </w:p>
        </w:tc>
        <w:tc>
          <w:tcPr>
            <w:tcW w:w="3460" w:type="dxa"/>
            <w:noWrap/>
            <w:hideMark/>
          </w:tcPr>
          <w:p w14:paraId="4D05AA1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584D5EB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0103EE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on diversity, equality and / or inclusion issues</w:t>
            </w:r>
          </w:p>
        </w:tc>
        <w:tc>
          <w:tcPr>
            <w:tcW w:w="3460" w:type="dxa"/>
            <w:noWrap/>
            <w:hideMark/>
          </w:tcPr>
          <w:p w14:paraId="3A4A87E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06F12CB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B38A27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to stop modern slavery</w:t>
            </w:r>
          </w:p>
        </w:tc>
        <w:tc>
          <w:tcPr>
            <w:tcW w:w="3460" w:type="dxa"/>
            <w:noWrap/>
            <w:hideMark/>
          </w:tcPr>
          <w:p w14:paraId="36BCE02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124F32D4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D4D207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on governance issues</w:t>
            </w:r>
          </w:p>
        </w:tc>
        <w:tc>
          <w:tcPr>
            <w:tcW w:w="3460" w:type="dxa"/>
            <w:noWrap/>
            <w:hideMark/>
          </w:tcPr>
          <w:p w14:paraId="42E2CFE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625D119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35DBB4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on mental health issues</w:t>
            </w:r>
          </w:p>
        </w:tc>
        <w:tc>
          <w:tcPr>
            <w:tcW w:w="3460" w:type="dxa"/>
            <w:noWrap/>
            <w:hideMark/>
          </w:tcPr>
          <w:p w14:paraId="3DE702A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4A3C6DA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7798B2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on responsible supply chain issues</w:t>
            </w:r>
          </w:p>
        </w:tc>
        <w:tc>
          <w:tcPr>
            <w:tcW w:w="3460" w:type="dxa"/>
            <w:noWrap/>
            <w:hideMark/>
          </w:tcPr>
          <w:p w14:paraId="7CDD20B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3B39CEA4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B48B9C1" w14:textId="195823B4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Engaging to encourage more sustainable 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diversifiers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’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(e.g. derivatives)</w:t>
            </w:r>
          </w:p>
        </w:tc>
        <w:tc>
          <w:tcPr>
            <w:tcW w:w="3460" w:type="dxa"/>
            <w:noWrap/>
            <w:hideMark/>
          </w:tcPr>
          <w:p w14:paraId="000AD92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217318F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3B92DC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Engaging on the responsible use of AI</w:t>
            </w:r>
          </w:p>
        </w:tc>
        <w:tc>
          <w:tcPr>
            <w:tcW w:w="3460" w:type="dxa"/>
            <w:noWrap/>
            <w:hideMark/>
          </w:tcPr>
          <w:p w14:paraId="621D848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Engagement Approach</w:t>
            </w:r>
          </w:p>
        </w:tc>
      </w:tr>
      <w:tr w:rsidR="00A1227C" w:rsidRPr="00A1227C" w14:paraId="4603884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790E23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Controversial weapons avoidance policy (AFM company wide)</w:t>
            </w:r>
          </w:p>
        </w:tc>
        <w:tc>
          <w:tcPr>
            <w:tcW w:w="3460" w:type="dxa"/>
            <w:noWrap/>
            <w:hideMark/>
          </w:tcPr>
          <w:p w14:paraId="6C42495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Company Wide Exclusions</w:t>
            </w:r>
          </w:p>
        </w:tc>
      </w:tr>
      <w:tr w:rsidR="00A1227C" w:rsidRPr="00A1227C" w14:paraId="762F610A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08F321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Tobacco avoidance policy (AFM company wide)</w:t>
            </w:r>
          </w:p>
        </w:tc>
        <w:tc>
          <w:tcPr>
            <w:tcW w:w="3460" w:type="dxa"/>
            <w:noWrap/>
            <w:hideMark/>
          </w:tcPr>
          <w:p w14:paraId="6081FF6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Company Wide Exclusions</w:t>
            </w:r>
          </w:p>
        </w:tc>
      </w:tr>
      <w:tr w:rsidR="00A1227C" w:rsidRPr="00A1227C" w14:paraId="7838502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2AAA1F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Fossil fuel exclusion policy (AFM company wide)</w:t>
            </w:r>
          </w:p>
        </w:tc>
        <w:tc>
          <w:tcPr>
            <w:tcW w:w="3460" w:type="dxa"/>
            <w:noWrap/>
            <w:hideMark/>
          </w:tcPr>
          <w:p w14:paraId="37133DD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Company Wide Exclusions</w:t>
            </w:r>
          </w:p>
        </w:tc>
      </w:tr>
      <w:tr w:rsidR="00A1227C" w:rsidRPr="00A1227C" w14:paraId="3028FB9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367A2F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Review(ing)carbon / fossil fuel exposure for all funds (AFM company wide)</w:t>
            </w:r>
          </w:p>
        </w:tc>
        <w:tc>
          <w:tcPr>
            <w:tcW w:w="3460" w:type="dxa"/>
            <w:noWrap/>
            <w:hideMark/>
          </w:tcPr>
          <w:p w14:paraId="59E48E0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Company Wide Exclusions</w:t>
            </w:r>
          </w:p>
        </w:tc>
      </w:tr>
      <w:tr w:rsidR="00A1227C" w:rsidRPr="00A1227C" w14:paraId="2780ACF6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F484B9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Coal divestment policy (AFM company wide)</w:t>
            </w:r>
          </w:p>
        </w:tc>
        <w:tc>
          <w:tcPr>
            <w:tcW w:w="3460" w:type="dxa"/>
            <w:noWrap/>
            <w:hideMark/>
          </w:tcPr>
          <w:p w14:paraId="038885C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Company Wide Exclusions</w:t>
            </w:r>
          </w:p>
        </w:tc>
      </w:tr>
      <w:tr w:rsidR="00A1227C" w:rsidRPr="00A1227C" w14:paraId="5383844E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E781D6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Coal exclusion policy (group wide coal mining exclusion policy)</w:t>
            </w:r>
          </w:p>
        </w:tc>
        <w:tc>
          <w:tcPr>
            <w:tcW w:w="3460" w:type="dxa"/>
            <w:noWrap/>
            <w:hideMark/>
          </w:tcPr>
          <w:p w14:paraId="310CCF9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Company Wide Exclusions</w:t>
            </w:r>
          </w:p>
        </w:tc>
      </w:tr>
      <w:tr w:rsidR="00A1227C" w:rsidRPr="00A1227C" w14:paraId="7F063B4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77778A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Do not invest in companies with fossil fuel reserves</w:t>
            </w:r>
          </w:p>
        </w:tc>
        <w:tc>
          <w:tcPr>
            <w:tcW w:w="3460" w:type="dxa"/>
            <w:noWrap/>
            <w:hideMark/>
          </w:tcPr>
          <w:p w14:paraId="3D5B9F9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Company Wide Exclusions</w:t>
            </w:r>
          </w:p>
        </w:tc>
      </w:tr>
      <w:tr w:rsidR="00A1227C" w:rsidRPr="00A1227C" w14:paraId="79B13954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D1DAB7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Net Zero commitment (AFM company wide)</w:t>
            </w:r>
          </w:p>
        </w:tc>
        <w:tc>
          <w:tcPr>
            <w:tcW w:w="3460" w:type="dxa"/>
            <w:noWrap/>
            <w:hideMark/>
          </w:tcPr>
          <w:p w14:paraId="66482B4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35B6384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EF132F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Voting policy includes net zero targets (AFM company wide)</w:t>
            </w:r>
          </w:p>
        </w:tc>
        <w:tc>
          <w:tcPr>
            <w:tcW w:w="3460" w:type="dxa"/>
            <w:noWrap/>
            <w:hideMark/>
          </w:tcPr>
          <w:p w14:paraId="263E0E4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1838C69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A9A7D2C" w14:textId="3015A338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Publish 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CEO owned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 xml:space="preserve">’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Risk policy (AFM company wide)</w:t>
            </w:r>
          </w:p>
        </w:tc>
        <w:tc>
          <w:tcPr>
            <w:tcW w:w="3460" w:type="dxa"/>
            <w:noWrap/>
            <w:hideMark/>
          </w:tcPr>
          <w:p w14:paraId="03C0D85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79F616C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5277D26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Net Zero - have set a Net Zero target date (AFM company wide)</w:t>
            </w:r>
          </w:p>
        </w:tc>
        <w:tc>
          <w:tcPr>
            <w:tcW w:w="3460" w:type="dxa"/>
            <w:noWrap/>
            <w:hideMark/>
          </w:tcPr>
          <w:p w14:paraId="66F90307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33C6D33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0D4DE6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Encourage carbon / greenhouse gas reduction (AFM company wide)</w:t>
            </w:r>
          </w:p>
        </w:tc>
        <w:tc>
          <w:tcPr>
            <w:tcW w:w="3460" w:type="dxa"/>
            <w:noWrap/>
            <w:hideMark/>
          </w:tcPr>
          <w:p w14:paraId="316611D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350A02D3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6DA1158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Carbon transition plan published (AFM company wide)</w:t>
            </w:r>
          </w:p>
        </w:tc>
        <w:tc>
          <w:tcPr>
            <w:tcW w:w="3460" w:type="dxa"/>
            <w:noWrap/>
            <w:hideMark/>
          </w:tcPr>
          <w:p w14:paraId="57C4D41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4DE3BFF9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C1B2B86" w14:textId="7DF79AC5" w:rsidR="00A1227C" w:rsidRPr="00A1227C" w:rsidRDefault="00027FCD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="00A1227C" w:rsidRPr="00A1227C">
              <w:rPr>
                <w:rFonts w:ascii="Arial" w:hAnsi="Arial" w:cs="Arial"/>
                <w:color w:val="002060"/>
                <w:sz w:val="16"/>
                <w:szCs w:val="16"/>
              </w:rPr>
              <w:t>Forward Looking Climate Metrics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’ </w:t>
            </w:r>
            <w:r w:rsidR="00A1227C" w:rsidRPr="00A1227C">
              <w:rPr>
                <w:rFonts w:ascii="Arial" w:hAnsi="Arial" w:cs="Arial"/>
                <w:color w:val="002060"/>
                <w:sz w:val="16"/>
                <w:szCs w:val="16"/>
              </w:rPr>
              <w:t>published / ITR (AFM company wide)</w:t>
            </w:r>
          </w:p>
        </w:tc>
        <w:tc>
          <w:tcPr>
            <w:tcW w:w="3460" w:type="dxa"/>
            <w:noWrap/>
            <w:hideMark/>
          </w:tcPr>
          <w:p w14:paraId="1961897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1E1BED5B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548853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Carbon offsetting - offset carbon as part of our net zero plan (AFM company wide)</w:t>
            </w:r>
          </w:p>
        </w:tc>
        <w:tc>
          <w:tcPr>
            <w:tcW w:w="3460" w:type="dxa"/>
            <w:noWrap/>
            <w:hideMark/>
          </w:tcPr>
          <w:p w14:paraId="3A2AFC4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43CE5A78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306D8830" w14:textId="278F6062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Carbon offsetting 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 xml:space="preserve">- 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do NOT offset carbon as part of net zero plan (AFM company wide)</w:t>
            </w:r>
          </w:p>
        </w:tc>
        <w:tc>
          <w:tcPr>
            <w:tcW w:w="3460" w:type="dxa"/>
            <w:noWrap/>
            <w:hideMark/>
          </w:tcPr>
          <w:p w14:paraId="750E61E4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10ABA2D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E718422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In-house carbon / GHG reduction policy (AFM company wide)</w:t>
            </w:r>
          </w:p>
        </w:tc>
        <w:tc>
          <w:tcPr>
            <w:tcW w:w="3460" w:type="dxa"/>
            <w:noWrap/>
            <w:hideMark/>
          </w:tcPr>
          <w:p w14:paraId="43E704B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76CA5AE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2392CFD9" w14:textId="7DFCACC6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Working towards a 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‘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Net Zero</w:t>
            </w:r>
            <w:r w:rsidR="00027FCD">
              <w:rPr>
                <w:rFonts w:ascii="Arial" w:hAnsi="Arial" w:cs="Arial"/>
                <w:color w:val="002060"/>
                <w:sz w:val="16"/>
                <w:szCs w:val="16"/>
              </w:rPr>
              <w:t>’</w:t>
            </w: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 xml:space="preserve"> commitment (AFM company wide)</w:t>
            </w:r>
          </w:p>
        </w:tc>
        <w:tc>
          <w:tcPr>
            <w:tcW w:w="3460" w:type="dxa"/>
            <w:noWrap/>
            <w:hideMark/>
          </w:tcPr>
          <w:p w14:paraId="523C851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7458F9F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C0D6B4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Committed to SBTi / Science Based Targets Initiative</w:t>
            </w:r>
          </w:p>
        </w:tc>
        <w:tc>
          <w:tcPr>
            <w:tcW w:w="3460" w:type="dxa"/>
            <w:noWrap/>
            <w:hideMark/>
          </w:tcPr>
          <w:p w14:paraId="39D9D1F8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Climate &amp; Net Zero Transition</w:t>
            </w:r>
          </w:p>
        </w:tc>
      </w:tr>
      <w:tr w:rsidR="00A1227C" w:rsidRPr="00A1227C" w14:paraId="703670AC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147BA2D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Publish responsible ownership / stewardship report (AFM company wide)</w:t>
            </w:r>
          </w:p>
        </w:tc>
        <w:tc>
          <w:tcPr>
            <w:tcW w:w="3460" w:type="dxa"/>
            <w:noWrap/>
            <w:hideMark/>
          </w:tcPr>
          <w:p w14:paraId="6623385F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Transparency</w:t>
            </w:r>
          </w:p>
        </w:tc>
      </w:tr>
      <w:tr w:rsidR="00A1227C" w:rsidRPr="00A1227C" w14:paraId="1FE2499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738D605B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Full SRI policy information on company website</w:t>
            </w:r>
          </w:p>
        </w:tc>
        <w:tc>
          <w:tcPr>
            <w:tcW w:w="3460" w:type="dxa"/>
            <w:noWrap/>
            <w:hideMark/>
          </w:tcPr>
          <w:p w14:paraId="11B6763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Transparency</w:t>
            </w:r>
          </w:p>
        </w:tc>
      </w:tr>
      <w:tr w:rsidR="00A1227C" w:rsidRPr="00A1227C" w14:paraId="58FF5B65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472DFA60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Full SRI policy information available on request</w:t>
            </w:r>
          </w:p>
        </w:tc>
        <w:tc>
          <w:tcPr>
            <w:tcW w:w="3460" w:type="dxa"/>
            <w:noWrap/>
            <w:hideMark/>
          </w:tcPr>
          <w:p w14:paraId="49EB0A8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Transparency</w:t>
            </w:r>
          </w:p>
        </w:tc>
      </w:tr>
      <w:tr w:rsidR="00A1227C" w:rsidRPr="00A1227C" w14:paraId="7357D66F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7620BAE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Just Transition policy on website (AFM company wide)</w:t>
            </w:r>
          </w:p>
        </w:tc>
        <w:tc>
          <w:tcPr>
            <w:tcW w:w="3460" w:type="dxa"/>
            <w:noWrap/>
            <w:hideMark/>
          </w:tcPr>
          <w:p w14:paraId="6766F1D1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Transparency</w:t>
            </w:r>
          </w:p>
        </w:tc>
      </w:tr>
      <w:tr w:rsidR="00A1227C" w:rsidRPr="00A1227C" w14:paraId="32DAC777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BCA55AA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Publish full voting record (AFM company wide)</w:t>
            </w:r>
          </w:p>
        </w:tc>
        <w:tc>
          <w:tcPr>
            <w:tcW w:w="3460" w:type="dxa"/>
            <w:noWrap/>
            <w:hideMark/>
          </w:tcPr>
          <w:p w14:paraId="6C451F9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Transparency</w:t>
            </w:r>
          </w:p>
        </w:tc>
      </w:tr>
      <w:tr w:rsidR="00A1227C" w:rsidRPr="00A1227C" w14:paraId="313F1312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E22FCC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Sustainability transition plan publicly available (AFM company wide)</w:t>
            </w:r>
          </w:p>
        </w:tc>
        <w:tc>
          <w:tcPr>
            <w:tcW w:w="3460" w:type="dxa"/>
            <w:noWrap/>
            <w:hideMark/>
          </w:tcPr>
          <w:p w14:paraId="6F47D18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Transparency</w:t>
            </w:r>
          </w:p>
        </w:tc>
      </w:tr>
      <w:tr w:rsidR="00A1227C" w:rsidRPr="00A1227C" w14:paraId="4A468231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5BCB7553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Paris Alignment plan publicly available (AFM company wide)</w:t>
            </w:r>
          </w:p>
        </w:tc>
        <w:tc>
          <w:tcPr>
            <w:tcW w:w="3460" w:type="dxa"/>
            <w:noWrap/>
            <w:hideMark/>
          </w:tcPr>
          <w:p w14:paraId="2760DE8D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Transparency</w:t>
            </w:r>
          </w:p>
        </w:tc>
      </w:tr>
      <w:tr w:rsidR="00A1227C" w:rsidRPr="00A1227C" w14:paraId="28C1CD60" w14:textId="77777777" w:rsidTr="00A1227C">
        <w:trPr>
          <w:trHeight w:val="297"/>
        </w:trPr>
        <w:tc>
          <w:tcPr>
            <w:tcW w:w="7681" w:type="dxa"/>
            <w:noWrap/>
            <w:hideMark/>
          </w:tcPr>
          <w:p w14:paraId="0DFD69C5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Net Zero transition plan publicly available (AFM company wide)</w:t>
            </w:r>
          </w:p>
        </w:tc>
        <w:tc>
          <w:tcPr>
            <w:tcW w:w="3460" w:type="dxa"/>
            <w:noWrap/>
            <w:hideMark/>
          </w:tcPr>
          <w:p w14:paraId="4DCF677C" w14:textId="77777777" w:rsidR="00A1227C" w:rsidRPr="00A1227C" w:rsidRDefault="00A1227C" w:rsidP="00A1227C">
            <w:pPr>
              <w:spacing w:before="120" w:after="12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1227C">
              <w:rPr>
                <w:rFonts w:ascii="Arial" w:hAnsi="Arial" w:cs="Arial"/>
                <w:color w:val="002060"/>
                <w:sz w:val="16"/>
                <w:szCs w:val="16"/>
              </w:rPr>
              <w:t>Transparency</w:t>
            </w:r>
          </w:p>
        </w:tc>
      </w:tr>
    </w:tbl>
    <w:p w14:paraId="31D31A90" w14:textId="77777777" w:rsidR="00A1227C" w:rsidRPr="00A1227C" w:rsidRDefault="00A1227C" w:rsidP="00A1227C">
      <w:pPr>
        <w:spacing w:before="120" w:after="120"/>
        <w:rPr>
          <w:rFonts w:ascii="Arial" w:hAnsi="Arial" w:cs="Arial"/>
          <w:color w:val="002060"/>
          <w:sz w:val="16"/>
          <w:szCs w:val="16"/>
        </w:rPr>
      </w:pPr>
    </w:p>
    <w:sectPr w:rsidR="00A1227C" w:rsidRPr="00A1227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F43C0" w14:textId="77777777" w:rsidR="003B1F20" w:rsidRDefault="003B1F20" w:rsidP="003B1F20">
      <w:pPr>
        <w:spacing w:after="0" w:line="240" w:lineRule="auto"/>
      </w:pPr>
      <w:r>
        <w:separator/>
      </w:r>
    </w:p>
  </w:endnote>
  <w:endnote w:type="continuationSeparator" w:id="0">
    <w:p w14:paraId="614ADC67" w14:textId="77777777" w:rsidR="003B1F20" w:rsidRDefault="003B1F20" w:rsidP="003B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CF57" w14:textId="6AD841E5" w:rsidR="003B1F20" w:rsidRPr="003B1F20" w:rsidRDefault="003B1F20" w:rsidP="003B1F20">
    <w:pPr>
      <w:pStyle w:val="Footer"/>
      <w:jc w:val="center"/>
      <w:rPr>
        <w:color w:val="002060"/>
        <w:sz w:val="18"/>
        <w:szCs w:val="18"/>
      </w:rPr>
    </w:pPr>
    <w:r w:rsidRPr="003B1F20">
      <w:rPr>
        <w:color w:val="002060"/>
        <w:sz w:val="18"/>
        <w:szCs w:val="18"/>
      </w:rPr>
      <w:t>Information correct as at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CE07" w14:textId="77777777" w:rsidR="003B1F20" w:rsidRDefault="003B1F20" w:rsidP="003B1F20">
      <w:pPr>
        <w:spacing w:after="0" w:line="240" w:lineRule="auto"/>
      </w:pPr>
      <w:r>
        <w:separator/>
      </w:r>
    </w:p>
  </w:footnote>
  <w:footnote w:type="continuationSeparator" w:id="0">
    <w:p w14:paraId="24B8DB86" w14:textId="77777777" w:rsidR="003B1F20" w:rsidRDefault="003B1F20" w:rsidP="003B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AA8E" w14:textId="3851CD65" w:rsidR="003B1F20" w:rsidRDefault="003B1F2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56D1D" wp14:editId="23AEB16C">
          <wp:simplePos x="0" y="0"/>
          <wp:positionH relativeFrom="column">
            <wp:posOffset>-688340</wp:posOffset>
          </wp:positionH>
          <wp:positionV relativeFrom="paragraph">
            <wp:posOffset>-100965</wp:posOffset>
          </wp:positionV>
          <wp:extent cx="1913255" cy="372110"/>
          <wp:effectExtent l="0" t="0" r="0" b="8890"/>
          <wp:wrapThrough wrapText="bothSides">
            <wp:wrapPolygon edited="0">
              <wp:start x="0" y="0"/>
              <wp:lineTo x="0" y="21010"/>
              <wp:lineTo x="21292" y="21010"/>
              <wp:lineTo x="21292" y="0"/>
              <wp:lineTo x="0" y="0"/>
            </wp:wrapPolygon>
          </wp:wrapThrough>
          <wp:docPr id="904223272" name="Picture 1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223272" name="Picture 1" descr="A blac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255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2460A4" w14:textId="77777777" w:rsidR="003B1F20" w:rsidRDefault="003B1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7C"/>
    <w:rsid w:val="00027FCD"/>
    <w:rsid w:val="00077C62"/>
    <w:rsid w:val="003B1F20"/>
    <w:rsid w:val="00517043"/>
    <w:rsid w:val="005F733B"/>
    <w:rsid w:val="006F0AA2"/>
    <w:rsid w:val="00A1227C"/>
    <w:rsid w:val="00B514D9"/>
    <w:rsid w:val="00F7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9F4263"/>
  <w15:chartTrackingRefBased/>
  <w15:docId w15:val="{EC080A25-8223-42EB-B514-15625CBA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2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2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2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2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2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2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2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2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2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2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2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20"/>
  </w:style>
  <w:style w:type="paragraph" w:styleId="Footer">
    <w:name w:val="footer"/>
    <w:basedOn w:val="Normal"/>
    <w:link w:val="FooterChar"/>
    <w:uiPriority w:val="99"/>
    <w:unhideWhenUsed/>
    <w:rsid w:val="003B1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8adbae-12a0-45ab-96ea-1adcdadef6a2" xsi:nil="true"/>
    <lcf76f155ced4ddcb4097134ff3c332f xmlns="a855855c-75db-4457-8a96-ad05026311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A4D2F3AE7D44994CE3CD39F863B22" ma:contentTypeVersion="15" ma:contentTypeDescription="Create a new document." ma:contentTypeScope="" ma:versionID="e45e1ae42716e294a4f10946f4f19395">
  <xsd:schema xmlns:xsd="http://www.w3.org/2001/XMLSchema" xmlns:xs="http://www.w3.org/2001/XMLSchema" xmlns:p="http://schemas.microsoft.com/office/2006/metadata/properties" xmlns:ns2="a855855c-75db-4457-8a96-ad05026311ef" xmlns:ns3="228adbae-12a0-45ab-96ea-1adcdadef6a2" targetNamespace="http://schemas.microsoft.com/office/2006/metadata/properties" ma:root="true" ma:fieldsID="ad80a1ee811bc16e5a50f59834f06dda" ns2:_="" ns3:_="">
    <xsd:import namespace="a855855c-75db-4457-8a96-ad05026311ef"/>
    <xsd:import namespace="228adbae-12a0-45ab-96ea-1adcdadef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855c-75db-4457-8a96-ad0502631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e68f73-dcd1-439a-a5a8-55cf0e74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dbae-12a0-45ab-96ea-1adcdadef6a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196845-20e3-4388-b9ce-3e70dfbf08a0}" ma:internalName="TaxCatchAll" ma:showField="CatchAllData" ma:web="228adbae-12a0-45ab-96ea-1adcdadef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E3849-B0D9-4196-8316-4AF72E9ECE8E}">
  <ds:schemaRefs>
    <ds:schemaRef ds:uri="http://schemas.microsoft.com/office/2006/metadata/properties"/>
    <ds:schemaRef ds:uri="http://schemas.microsoft.com/office/infopath/2007/PartnerControls"/>
    <ds:schemaRef ds:uri="228adbae-12a0-45ab-96ea-1adcdadef6a2"/>
    <ds:schemaRef ds:uri="a855855c-75db-4457-8a96-ad05026311ef"/>
  </ds:schemaRefs>
</ds:datastoreItem>
</file>

<file path=customXml/itemProps2.xml><?xml version="1.0" encoding="utf-8"?>
<ds:datastoreItem xmlns:ds="http://schemas.openxmlformats.org/officeDocument/2006/customXml" ds:itemID="{B57A13B3-A16C-42E0-991F-A400C5E8C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03163-DAE3-4359-8FF7-9241B5A3BE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2B0A68-E74D-43F8-B5A9-7173D4025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5855c-75db-4457-8a96-ad05026311ef"/>
    <ds:schemaRef ds:uri="228adbae-12a0-45ab-96ea-1adcdadef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Vaughan</dc:creator>
  <cp:keywords/>
  <dc:description/>
  <cp:lastModifiedBy>Su Vaughan</cp:lastModifiedBy>
  <cp:revision>2</cp:revision>
  <dcterms:created xsi:type="dcterms:W3CDTF">2025-02-24T10:07:00Z</dcterms:created>
  <dcterms:modified xsi:type="dcterms:W3CDTF">2025-02-24T18:07:00Z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0x01010021CA4D2F3AE7D44994CE3CD39F863B22</vt:lpwstr>
  </property>
</Properties>
</file>